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27"/>
      </w:tblGrid>
      <w:tr w:rsidR="00060850" w14:paraId="200E12B8" w14:textId="77777777" w:rsidTr="00060850">
        <w:tc>
          <w:tcPr>
            <w:tcW w:w="6941" w:type="dxa"/>
          </w:tcPr>
          <w:p w14:paraId="29574B77" w14:textId="77777777" w:rsidR="00060850" w:rsidRPr="00A24F4D" w:rsidRDefault="00060850" w:rsidP="00060850">
            <w:pPr>
              <w:tabs>
                <w:tab w:val="left" w:pos="1418"/>
                <w:tab w:val="left" w:pos="2552"/>
                <w:tab w:val="left" w:pos="2880"/>
                <w:tab w:val="left" w:pos="4320"/>
                <w:tab w:val="left" w:pos="5760"/>
              </w:tabs>
              <w:spacing w:after="120" w:line="360" w:lineRule="auto"/>
              <w:rPr>
                <w:rStyle w:val="fontstyle21"/>
                <w:rFonts w:ascii="Times New Roman" w:hAnsi="Times New Roman"/>
                <w:sz w:val="24"/>
                <w:szCs w:val="24"/>
              </w:rPr>
            </w:pPr>
            <w:r w:rsidRPr="00A24F4D">
              <w:rPr>
                <w:rStyle w:val="fontstyle01"/>
                <w:rFonts w:ascii="Times New Roman" w:hAnsi="Times New Roman"/>
                <w:b/>
                <w:bCs/>
                <w:sz w:val="24"/>
                <w:szCs w:val="24"/>
              </w:rPr>
              <w:t xml:space="preserve">Nom d'usage : </w:t>
            </w:r>
            <w:r w:rsidRPr="00A24F4D">
              <w:rPr>
                <w:rStyle w:val="fontstyle21"/>
                <w:rFonts w:ascii="Times New Roman" w:hAnsi="Times New Roman"/>
                <w:b/>
                <w:bCs/>
                <w:sz w:val="24"/>
                <w:szCs w:val="24"/>
              </w:rPr>
              <w:t xml:space="preserve">PANZERA        </w:t>
            </w:r>
            <w:r w:rsidRPr="00A24F4D">
              <w:rPr>
                <w:rStyle w:val="fontstyle01"/>
                <w:rFonts w:ascii="Times New Roman" w:hAnsi="Times New Roman"/>
                <w:b/>
                <w:bCs/>
                <w:sz w:val="24"/>
                <w:szCs w:val="24"/>
              </w:rPr>
              <w:t xml:space="preserve">Prénom : </w:t>
            </w:r>
            <w:r w:rsidRPr="00A24F4D">
              <w:rPr>
                <w:rStyle w:val="fontstyle21"/>
                <w:rFonts w:ascii="Times New Roman" w:hAnsi="Times New Roman"/>
                <w:b/>
                <w:bCs/>
                <w:sz w:val="24"/>
                <w:szCs w:val="24"/>
              </w:rPr>
              <w:t>Maria Cristina</w:t>
            </w:r>
            <w:r>
              <w:rPr>
                <w:rStyle w:val="fontstyle21"/>
                <w:rFonts w:ascii="Times New Roman" w:hAnsi="Times New Roman"/>
                <w:b/>
                <w:bCs/>
                <w:sz w:val="24"/>
                <w:szCs w:val="24"/>
              </w:rPr>
              <w:t xml:space="preserve">    </w:t>
            </w:r>
            <w:r w:rsidRPr="00A24F4D">
              <w:rPr>
                <w:color w:val="000000"/>
              </w:rPr>
              <w:br/>
            </w:r>
            <w:r w:rsidRPr="00A24F4D">
              <w:rPr>
                <w:rStyle w:val="fontstyle01"/>
                <w:rFonts w:ascii="Times New Roman" w:hAnsi="Times New Roman"/>
                <w:sz w:val="24"/>
                <w:szCs w:val="24"/>
              </w:rPr>
              <w:t xml:space="preserve">Corps: </w:t>
            </w:r>
            <w:r w:rsidRPr="00A24F4D">
              <w:rPr>
                <w:rStyle w:val="fontstyle01"/>
                <w:rFonts w:ascii="Times New Roman" w:hAnsi="Times New Roman"/>
                <w:i w:val="0"/>
                <w:iCs w:val="0"/>
                <w:sz w:val="24"/>
                <w:szCs w:val="24"/>
              </w:rPr>
              <w:t xml:space="preserve">PR  </w:t>
            </w:r>
            <w:r>
              <w:rPr>
                <w:rStyle w:val="fontstyle01"/>
                <w:rFonts w:ascii="Times New Roman" w:hAnsi="Times New Roman"/>
                <w:sz w:val="24"/>
                <w:szCs w:val="24"/>
              </w:rPr>
              <w:t xml:space="preserve">        </w:t>
            </w:r>
            <w:r w:rsidRPr="00A24F4D">
              <w:rPr>
                <w:rStyle w:val="fontstyle01"/>
                <w:rFonts w:ascii="Times New Roman" w:hAnsi="Times New Roman"/>
                <w:sz w:val="24"/>
                <w:szCs w:val="24"/>
              </w:rPr>
              <w:t xml:space="preserve">Grade: </w:t>
            </w:r>
            <w:r>
              <w:rPr>
                <w:rStyle w:val="fontstyle21"/>
                <w:rFonts w:ascii="Times New Roman" w:hAnsi="Times New Roman"/>
                <w:sz w:val="24"/>
                <w:szCs w:val="24"/>
              </w:rPr>
              <w:t>1</w:t>
            </w:r>
            <w:r w:rsidRPr="00A24F4D">
              <w:rPr>
                <w:rStyle w:val="fontstyle21"/>
                <w:rFonts w:ascii="Times New Roman" w:hAnsi="Times New Roman"/>
                <w:sz w:val="24"/>
                <w:szCs w:val="24"/>
                <w:vertAlign w:val="superscript"/>
              </w:rPr>
              <w:t>e</w:t>
            </w:r>
            <w:r>
              <w:rPr>
                <w:rStyle w:val="fontstyle21"/>
                <w:rFonts w:ascii="Times New Roman" w:hAnsi="Times New Roman"/>
                <w:sz w:val="24"/>
                <w:szCs w:val="24"/>
              </w:rPr>
              <w:t xml:space="preserve"> </w:t>
            </w:r>
            <w:r w:rsidRPr="00A24F4D">
              <w:rPr>
                <w:rStyle w:val="fontstyle21"/>
                <w:rFonts w:ascii="Times New Roman" w:hAnsi="Times New Roman"/>
                <w:sz w:val="24"/>
                <w:szCs w:val="24"/>
              </w:rPr>
              <w:t xml:space="preserve">classe, </w:t>
            </w:r>
            <w:r>
              <w:rPr>
                <w:rStyle w:val="fontstyle21"/>
                <w:rFonts w:ascii="Times New Roman" w:hAnsi="Times New Roman"/>
                <w:sz w:val="24"/>
                <w:szCs w:val="24"/>
              </w:rPr>
              <w:t>2</w:t>
            </w:r>
            <w:r w:rsidRPr="00A24F4D">
              <w:rPr>
                <w:rStyle w:val="fontstyle21"/>
                <w:rFonts w:ascii="Times New Roman" w:hAnsi="Times New Roman"/>
                <w:sz w:val="24"/>
                <w:szCs w:val="24"/>
                <w:vertAlign w:val="superscript"/>
              </w:rPr>
              <w:t>e</w:t>
            </w:r>
            <w:r w:rsidRPr="00A24F4D">
              <w:rPr>
                <w:rStyle w:val="fontstyle21"/>
                <w:rFonts w:ascii="Times New Roman" w:hAnsi="Times New Roman"/>
                <w:sz w:val="24"/>
                <w:szCs w:val="24"/>
              </w:rPr>
              <w:t xml:space="preserve"> échelon</w:t>
            </w:r>
            <w:r>
              <w:rPr>
                <w:rStyle w:val="fontstyle21"/>
                <w:rFonts w:ascii="Times New Roman" w:hAnsi="Times New Roman"/>
                <w:sz w:val="24"/>
                <w:szCs w:val="24"/>
              </w:rPr>
              <w:t>, chevron B1</w:t>
            </w:r>
            <w:r w:rsidRPr="00A24F4D">
              <w:rPr>
                <w:color w:val="000000"/>
              </w:rPr>
              <w:br/>
            </w:r>
            <w:r w:rsidRPr="00A24F4D">
              <w:rPr>
                <w:rStyle w:val="fontstyle01"/>
                <w:rFonts w:ascii="Times New Roman" w:hAnsi="Times New Roman"/>
                <w:sz w:val="24"/>
                <w:szCs w:val="24"/>
              </w:rPr>
              <w:t xml:space="preserve">Discipline / section : </w:t>
            </w:r>
            <w:r w:rsidRPr="00A24F4D">
              <w:rPr>
                <w:rStyle w:val="fontstyle21"/>
                <w:rFonts w:ascii="Times New Roman" w:hAnsi="Times New Roman"/>
                <w:sz w:val="24"/>
                <w:szCs w:val="24"/>
              </w:rPr>
              <w:t>CNU 14, ITALIEN</w:t>
            </w:r>
          </w:p>
          <w:p w14:paraId="428A3A29" w14:textId="228BF48F" w:rsidR="00060850" w:rsidRDefault="00060850" w:rsidP="00060850">
            <w:pPr>
              <w:tabs>
                <w:tab w:val="left" w:pos="1418"/>
                <w:tab w:val="left" w:pos="2552"/>
                <w:tab w:val="left" w:pos="2880"/>
                <w:tab w:val="left" w:pos="4320"/>
                <w:tab w:val="left" w:pos="5760"/>
              </w:tabs>
              <w:spacing w:after="120"/>
              <w:jc w:val="both"/>
              <w:rPr>
                <w:rStyle w:val="fontstyle21"/>
                <w:rFonts w:ascii="Times New Roman" w:hAnsi="Times New Roman"/>
                <w:sz w:val="24"/>
                <w:szCs w:val="24"/>
              </w:rPr>
            </w:pPr>
            <w:r w:rsidRPr="00A24F4D">
              <w:rPr>
                <w:rStyle w:val="fontstyle21"/>
                <w:rFonts w:ascii="Times New Roman" w:hAnsi="Times New Roman"/>
                <w:i/>
                <w:iCs/>
                <w:sz w:val="24"/>
                <w:szCs w:val="24"/>
              </w:rPr>
              <w:t>Fonction actuelle</w:t>
            </w:r>
            <w:r>
              <w:rPr>
                <w:rStyle w:val="fontstyle21"/>
                <w:rFonts w:ascii="Times New Roman" w:hAnsi="Times New Roman"/>
                <w:sz w:val="24"/>
                <w:szCs w:val="24"/>
              </w:rPr>
              <w:t xml:space="preserve"> : Professeure d’italien, Université Bordeaux Montaigne, </w:t>
            </w:r>
            <w:r>
              <w:rPr>
                <w:rStyle w:val="fontstyle21"/>
                <w:rFonts w:ascii="Times New Roman" w:hAnsi="Times New Roman"/>
                <w:sz w:val="24"/>
                <w:szCs w:val="24"/>
              </w:rPr>
              <w:t>d</w:t>
            </w:r>
            <w:r>
              <w:rPr>
                <w:rStyle w:val="fontstyle21"/>
                <w:rFonts w:ascii="Times New Roman" w:hAnsi="Times New Roman"/>
                <w:sz w:val="24"/>
                <w:szCs w:val="24"/>
              </w:rPr>
              <w:t>irectrice du département des études italiennes</w:t>
            </w:r>
          </w:p>
          <w:p w14:paraId="0E67A953" w14:textId="77777777" w:rsidR="00060850" w:rsidRDefault="00060850" w:rsidP="00A24F4D">
            <w:pPr>
              <w:tabs>
                <w:tab w:val="left" w:pos="1418"/>
                <w:tab w:val="left" w:pos="2552"/>
                <w:tab w:val="left" w:pos="2880"/>
                <w:tab w:val="left" w:pos="4320"/>
                <w:tab w:val="left" w:pos="5760"/>
              </w:tabs>
              <w:spacing w:after="120" w:line="360" w:lineRule="auto"/>
              <w:rPr>
                <w:rStyle w:val="fontstyle01"/>
                <w:rFonts w:ascii="Times New Roman" w:hAnsi="Times New Roman"/>
                <w:b/>
                <w:bCs/>
                <w:sz w:val="24"/>
                <w:szCs w:val="24"/>
              </w:rPr>
            </w:pPr>
          </w:p>
        </w:tc>
        <w:tc>
          <w:tcPr>
            <w:tcW w:w="2127" w:type="dxa"/>
          </w:tcPr>
          <w:p w14:paraId="39D79F7B" w14:textId="56F0D8EF" w:rsidR="00060850" w:rsidRDefault="00060850" w:rsidP="00A24F4D">
            <w:pPr>
              <w:tabs>
                <w:tab w:val="left" w:pos="1418"/>
                <w:tab w:val="left" w:pos="2552"/>
                <w:tab w:val="left" w:pos="2880"/>
                <w:tab w:val="left" w:pos="4320"/>
                <w:tab w:val="left" w:pos="5760"/>
              </w:tabs>
              <w:spacing w:after="120" w:line="360" w:lineRule="auto"/>
              <w:rPr>
                <w:rStyle w:val="fontstyle01"/>
                <w:rFonts w:ascii="Times New Roman" w:hAnsi="Times New Roman"/>
                <w:b/>
                <w:bCs/>
                <w:sz w:val="24"/>
                <w:szCs w:val="24"/>
              </w:rPr>
            </w:pPr>
            <w:r>
              <w:rPr>
                <w:noProof/>
              </w:rPr>
              <w:drawing>
                <wp:inline distT="0" distB="0" distL="0" distR="0" wp14:anchorId="70BF3C96" wp14:editId="738438AE">
                  <wp:extent cx="1190310" cy="1184744"/>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Panzera.JPG"/>
                          <pic:cNvPicPr/>
                        </pic:nvPicPr>
                        <pic:blipFill rotWithShape="1">
                          <a:blip r:embed="rId7" cstate="print">
                            <a:extLst>
                              <a:ext uri="{28A0092B-C50C-407E-A947-70E740481C1C}">
                                <a14:useLocalDpi xmlns:a14="http://schemas.microsoft.com/office/drawing/2010/main" val="0"/>
                              </a:ext>
                            </a:extLst>
                          </a:blip>
                          <a:srcRect b="33893"/>
                          <a:stretch/>
                        </pic:blipFill>
                        <pic:spPr bwMode="auto">
                          <a:xfrm>
                            <a:off x="0" y="0"/>
                            <a:ext cx="1201010" cy="11953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3D30CD01" w14:textId="0DF59231" w:rsidR="00102BD7" w:rsidRPr="00C60BFD" w:rsidRDefault="00102BD7" w:rsidP="00102BD7">
      <w:pPr>
        <w:pStyle w:val="Titre2"/>
        <w:spacing w:before="0" w:beforeAutospacing="0" w:after="0" w:afterAutospacing="0"/>
        <w:jc w:val="both"/>
        <w:rPr>
          <w:b w:val="0"/>
          <w:sz w:val="24"/>
          <w:szCs w:val="24"/>
        </w:rPr>
      </w:pPr>
      <w:r>
        <w:rPr>
          <w:sz w:val="24"/>
          <w:szCs w:val="24"/>
        </w:rPr>
        <w:t xml:space="preserve">Domaines de recherche : </w:t>
      </w:r>
      <w:r w:rsidRPr="009B5919">
        <w:rPr>
          <w:b w:val="0"/>
          <w:sz w:val="24"/>
          <w:szCs w:val="24"/>
        </w:rPr>
        <w:t>histoire de l’éducation, histoire des livres et de la lecture, rhétorique, théories et pratiques épistolaires</w:t>
      </w:r>
      <w:r>
        <w:rPr>
          <w:b w:val="0"/>
          <w:sz w:val="24"/>
          <w:szCs w:val="24"/>
        </w:rPr>
        <w:t xml:space="preserve">, </w:t>
      </w:r>
      <w:r w:rsidRPr="009B5919">
        <w:rPr>
          <w:b w:val="0"/>
          <w:sz w:val="24"/>
          <w:szCs w:val="24"/>
        </w:rPr>
        <w:t>traités pour secrétaires de l’humanisme latin à l’essor de l’imprimerie en langue vernaculaire</w:t>
      </w:r>
      <w:r>
        <w:rPr>
          <w:b w:val="0"/>
          <w:sz w:val="24"/>
          <w:szCs w:val="24"/>
        </w:rPr>
        <w:t xml:space="preserve">, la fortune des </w:t>
      </w:r>
      <w:r w:rsidR="001E07D6">
        <w:rPr>
          <w:b w:val="0"/>
          <w:sz w:val="24"/>
          <w:szCs w:val="24"/>
        </w:rPr>
        <w:t xml:space="preserve">auteurs </w:t>
      </w:r>
      <w:r>
        <w:rPr>
          <w:b w:val="0"/>
          <w:sz w:val="24"/>
          <w:szCs w:val="24"/>
        </w:rPr>
        <w:t>classiques italiens en Europe.</w:t>
      </w:r>
    </w:p>
    <w:p w14:paraId="63E1C144" w14:textId="77777777" w:rsidR="00102BD7" w:rsidRDefault="00102BD7" w:rsidP="009B5919">
      <w:pPr>
        <w:tabs>
          <w:tab w:val="left" w:pos="993"/>
          <w:tab w:val="left" w:pos="2880"/>
          <w:tab w:val="left" w:pos="4320"/>
          <w:tab w:val="left" w:pos="5760"/>
        </w:tabs>
        <w:jc w:val="both"/>
        <w:rPr>
          <w:b/>
        </w:rPr>
      </w:pPr>
    </w:p>
    <w:p w14:paraId="48E4538C" w14:textId="143582A5" w:rsidR="00DA1C35" w:rsidRPr="00A24F4D" w:rsidRDefault="004A7E72" w:rsidP="009B5919">
      <w:pPr>
        <w:tabs>
          <w:tab w:val="left" w:pos="993"/>
          <w:tab w:val="left" w:pos="2880"/>
          <w:tab w:val="left" w:pos="4320"/>
          <w:tab w:val="left" w:pos="5760"/>
        </w:tabs>
        <w:jc w:val="both"/>
        <w:rPr>
          <w:b/>
        </w:rPr>
      </w:pPr>
      <w:r>
        <w:rPr>
          <w:b/>
        </w:rPr>
        <w:t>Parcours professionnel</w:t>
      </w:r>
    </w:p>
    <w:p w14:paraId="5EB18899" w14:textId="53A423DA" w:rsidR="004A7E72" w:rsidRDefault="004A7E72" w:rsidP="004A7E72">
      <w:pPr>
        <w:tabs>
          <w:tab w:val="left" w:pos="1560"/>
        </w:tabs>
        <w:ind w:left="1560" w:hanging="1560"/>
        <w:jc w:val="both"/>
      </w:pPr>
      <w:r>
        <w:t>01//09/2021</w:t>
      </w:r>
      <w:r>
        <w:tab/>
        <w:t>Nomination dans le corps des Professeurs des universités</w:t>
      </w:r>
    </w:p>
    <w:p w14:paraId="676CAAE6" w14:textId="4A4063AB" w:rsidR="004A7E72" w:rsidRPr="00A24F4D" w:rsidRDefault="004A7E72" w:rsidP="004A7E72">
      <w:pPr>
        <w:ind w:left="1560" w:hanging="1560"/>
      </w:pPr>
      <w:r>
        <w:t>2007-2021</w:t>
      </w:r>
      <w:r>
        <w:tab/>
        <w:t xml:space="preserve">MCF d’italien, </w:t>
      </w:r>
      <w:r w:rsidRPr="00A24F4D">
        <w:t>Université Bordeaux Montaigne</w:t>
      </w:r>
    </w:p>
    <w:p w14:paraId="2914EA82" w14:textId="77777777" w:rsidR="004A7E72" w:rsidRDefault="004A7E72" w:rsidP="004A7E72">
      <w:pPr>
        <w:tabs>
          <w:tab w:val="left" w:pos="1620"/>
        </w:tabs>
        <w:ind w:left="1560" w:hanging="1560"/>
        <w:jc w:val="both"/>
      </w:pPr>
      <w:r>
        <w:t>2005-2007</w:t>
      </w:r>
      <w:r>
        <w:tab/>
        <w:t>ATER d’italien, Université d’Avignon, en Licence et Master LLCER italien</w:t>
      </w:r>
    </w:p>
    <w:p w14:paraId="13741248" w14:textId="287E15C9" w:rsidR="00425F38" w:rsidRDefault="00425F38" w:rsidP="004A7E72">
      <w:pPr>
        <w:tabs>
          <w:tab w:val="left" w:pos="1620"/>
        </w:tabs>
        <w:ind w:left="1560" w:hanging="1560"/>
        <w:jc w:val="both"/>
      </w:pPr>
      <w:r>
        <w:t>2003</w:t>
      </w:r>
      <w:r w:rsidR="005C7C2E">
        <w:t>-2004</w:t>
      </w:r>
      <w:r>
        <w:tab/>
        <w:t>Professeure d’italien Lycée</w:t>
      </w:r>
      <w:r w:rsidR="005C7C2E">
        <w:t xml:space="preserve"> Pablo Neruda, Saint-Martin d’Hères</w:t>
      </w:r>
    </w:p>
    <w:p w14:paraId="2EA8C5BD" w14:textId="682BD44C" w:rsidR="004A7E72" w:rsidRDefault="005C7C2E" w:rsidP="005C7C2E">
      <w:pPr>
        <w:tabs>
          <w:tab w:val="left" w:pos="1620"/>
        </w:tabs>
        <w:ind w:left="1560" w:hanging="1560"/>
        <w:jc w:val="both"/>
      </w:pPr>
      <w:r>
        <w:t>200</w:t>
      </w:r>
      <w:r>
        <w:t>1</w:t>
      </w:r>
      <w:r>
        <w:t>-200</w:t>
      </w:r>
      <w:r>
        <w:t>2</w:t>
      </w:r>
      <w:r>
        <w:tab/>
        <w:t xml:space="preserve">ATER d’italien, Université de Chambéry, Licence LEA anglais-italien </w:t>
      </w:r>
    </w:p>
    <w:p w14:paraId="0A130A31" w14:textId="77777777" w:rsidR="005C7C2E" w:rsidRDefault="005C7C2E" w:rsidP="008246BE">
      <w:pPr>
        <w:tabs>
          <w:tab w:val="left" w:pos="1620"/>
        </w:tabs>
        <w:ind w:left="1560" w:hanging="1560"/>
        <w:jc w:val="both"/>
      </w:pPr>
    </w:p>
    <w:p w14:paraId="4CC2F6E8" w14:textId="4801F068" w:rsidR="004A7E72" w:rsidRPr="004A7E72" w:rsidRDefault="004A7E72" w:rsidP="008246BE">
      <w:pPr>
        <w:tabs>
          <w:tab w:val="left" w:pos="1620"/>
        </w:tabs>
        <w:ind w:left="1560" w:hanging="1560"/>
        <w:jc w:val="both"/>
        <w:rPr>
          <w:b/>
          <w:bCs/>
        </w:rPr>
      </w:pPr>
      <w:r w:rsidRPr="004A7E72">
        <w:rPr>
          <w:b/>
          <w:bCs/>
        </w:rPr>
        <w:t>Formation</w:t>
      </w:r>
    </w:p>
    <w:p w14:paraId="7A660C7B" w14:textId="302E9A63" w:rsidR="00EF04D5" w:rsidRPr="00A24F4D" w:rsidRDefault="00EF04D5" w:rsidP="008246BE">
      <w:pPr>
        <w:tabs>
          <w:tab w:val="left" w:pos="1620"/>
        </w:tabs>
        <w:ind w:left="1560" w:hanging="1560"/>
        <w:jc w:val="both"/>
      </w:pPr>
      <w:r w:rsidRPr="00A24F4D">
        <w:t>2017-</w:t>
      </w:r>
      <w:r w:rsidR="00323BB0" w:rsidRPr="00A24F4D">
        <w:t>2018</w:t>
      </w:r>
      <w:r w:rsidRPr="00A24F4D">
        <w:tab/>
      </w:r>
      <w:r w:rsidRPr="00A24F4D">
        <w:rPr>
          <w:b/>
        </w:rPr>
        <w:t>Chercheur en délégation CNRS</w:t>
      </w:r>
      <w:r w:rsidRPr="00A24F4D">
        <w:t xml:space="preserve"> au Centre d’Études Supérieures de Civilisation Médiévale de P</w:t>
      </w:r>
      <w:r w:rsidR="008246BE" w:rsidRPr="00A24F4D">
        <w:t>oitiers, sous la direction de Martin</w:t>
      </w:r>
      <w:r w:rsidRPr="00A24F4D">
        <w:t xml:space="preserve"> Aurell.</w:t>
      </w:r>
      <w:r w:rsidRPr="00A24F4D">
        <w:tab/>
      </w:r>
    </w:p>
    <w:p w14:paraId="37F9B6BB" w14:textId="77777777" w:rsidR="00EF04D5" w:rsidRPr="00A24F4D" w:rsidRDefault="00EF04D5" w:rsidP="008246BE">
      <w:pPr>
        <w:tabs>
          <w:tab w:val="left" w:pos="1620"/>
        </w:tabs>
        <w:ind w:left="1560" w:hanging="1560"/>
        <w:jc w:val="both"/>
      </w:pPr>
      <w:r w:rsidRPr="00A24F4D">
        <w:t>Juin 2017</w:t>
      </w:r>
      <w:r w:rsidRPr="00A24F4D">
        <w:tab/>
        <w:t>Qualification par le CNU (section 14) aux fonctions de Professeur des Universités.</w:t>
      </w:r>
    </w:p>
    <w:p w14:paraId="01E3FB14" w14:textId="569E3215" w:rsidR="00791181" w:rsidRPr="008246BE" w:rsidRDefault="00791181" w:rsidP="008246BE">
      <w:pPr>
        <w:tabs>
          <w:tab w:val="left" w:pos="1620"/>
        </w:tabs>
        <w:ind w:left="1560" w:hanging="1560"/>
        <w:jc w:val="both"/>
      </w:pPr>
      <w:r w:rsidRPr="008246BE">
        <w:t>19/11/2016</w:t>
      </w:r>
      <w:r w:rsidRPr="008246BE">
        <w:tab/>
      </w:r>
      <w:r w:rsidRPr="008246BE">
        <w:rPr>
          <w:b/>
        </w:rPr>
        <w:t>Habilitation à Diriger des Recherches</w:t>
      </w:r>
      <w:r w:rsidRPr="008246BE">
        <w:t xml:space="preserve"> en Études Italiennes, Université</w:t>
      </w:r>
      <w:r w:rsidR="00E67708" w:rsidRPr="008246BE">
        <w:t xml:space="preserve"> Bordeaux Montaigne. Professeur g</w:t>
      </w:r>
      <w:r w:rsidRPr="008246BE">
        <w:t xml:space="preserve">arant A. Perifano, Présidente de jury S. Fabrizio Costa, membres du jury J. Bartuschat, D. James Raoul, F. La Brasca, H. Casanova Robin, S. Landi. </w:t>
      </w:r>
      <w:r w:rsidR="004A7E72">
        <w:t>Titre du m</w:t>
      </w:r>
      <w:r w:rsidRPr="008246BE">
        <w:t xml:space="preserve">émoire inédit : </w:t>
      </w:r>
      <w:r w:rsidRPr="008246BE">
        <w:rPr>
          <w:i/>
        </w:rPr>
        <w:t>De l’</w:t>
      </w:r>
      <w:r w:rsidRPr="00323BB0">
        <w:t>orator</w:t>
      </w:r>
      <w:r w:rsidRPr="008246BE">
        <w:rPr>
          <w:i/>
        </w:rPr>
        <w:t xml:space="preserve"> au secrétaire : modèles épistolaires dans l’Europe de la Renaissance</w:t>
      </w:r>
      <w:r w:rsidRPr="008246BE">
        <w:t>.</w:t>
      </w:r>
    </w:p>
    <w:p w14:paraId="2223EB42" w14:textId="77777777" w:rsidR="00791181" w:rsidRPr="008246BE" w:rsidRDefault="00791181" w:rsidP="008246BE">
      <w:pPr>
        <w:tabs>
          <w:tab w:val="left" w:pos="1620"/>
        </w:tabs>
        <w:ind w:left="1560" w:hanging="1560"/>
        <w:jc w:val="both"/>
      </w:pPr>
      <w:r w:rsidRPr="008246BE">
        <w:t>Juin 2004</w:t>
      </w:r>
      <w:r w:rsidRPr="008246BE">
        <w:tab/>
        <w:t>Admise à l’</w:t>
      </w:r>
      <w:r w:rsidRPr="008246BE">
        <w:rPr>
          <w:b/>
        </w:rPr>
        <w:t xml:space="preserve">Agrégation externe </w:t>
      </w:r>
      <w:r w:rsidRPr="008246BE">
        <w:t>d’italien (auditrice libre à l’ENS de Lyon</w:t>
      </w:r>
      <w:r w:rsidR="00C86CA1" w:rsidRPr="008246BE">
        <w:t>, sous la direction des professeurs J.-C. Zancarini et A. Fontana</w:t>
      </w:r>
      <w:r w:rsidRPr="008246BE">
        <w:t>).</w:t>
      </w:r>
    </w:p>
    <w:p w14:paraId="57051746" w14:textId="77777777" w:rsidR="00791181" w:rsidRPr="008246BE" w:rsidRDefault="00791181" w:rsidP="008246BE">
      <w:pPr>
        <w:numPr>
          <w:ilvl w:val="0"/>
          <w:numId w:val="1"/>
        </w:numPr>
        <w:overflowPunct w:val="0"/>
        <w:autoSpaceDE w:val="0"/>
        <w:autoSpaceDN w:val="0"/>
        <w:adjustRightInd w:val="0"/>
        <w:jc w:val="both"/>
        <w:textAlignment w:val="baseline"/>
      </w:pPr>
      <w:r w:rsidRPr="008246BE">
        <w:t xml:space="preserve">Admise au </w:t>
      </w:r>
      <w:r w:rsidRPr="008246BE">
        <w:rPr>
          <w:b/>
        </w:rPr>
        <w:t>CAPES externe</w:t>
      </w:r>
      <w:r w:rsidRPr="008246BE">
        <w:t xml:space="preserve"> d’italien.</w:t>
      </w:r>
    </w:p>
    <w:p w14:paraId="795AB02B" w14:textId="77777777" w:rsidR="00791181" w:rsidRPr="008246BE" w:rsidRDefault="00791181" w:rsidP="008246BE">
      <w:pPr>
        <w:tabs>
          <w:tab w:val="left" w:pos="1620"/>
        </w:tabs>
        <w:ind w:left="1560" w:hanging="1560"/>
        <w:jc w:val="both"/>
      </w:pPr>
      <w:r w:rsidRPr="008246BE">
        <w:t>1999-2000</w:t>
      </w:r>
      <w:r w:rsidRPr="008246BE">
        <w:tab/>
        <w:t xml:space="preserve">Concours National pour l’enseignement dans les écoles du second degré en Italie. Admise pour la section 09 : langue et littérature latine, langue et littérature italienne, histoire et géographie. </w:t>
      </w:r>
    </w:p>
    <w:p w14:paraId="2725565C" w14:textId="77777777" w:rsidR="00791181" w:rsidRPr="008246BE" w:rsidRDefault="00791181" w:rsidP="008246BE">
      <w:pPr>
        <w:tabs>
          <w:tab w:val="left" w:pos="1620"/>
        </w:tabs>
        <w:ind w:left="1620" w:hanging="1620"/>
        <w:jc w:val="both"/>
      </w:pPr>
      <w:r w:rsidRPr="008246BE">
        <w:t>1997-1998</w:t>
      </w:r>
      <w:r w:rsidRPr="008246BE">
        <w:tab/>
        <w:t>DEA de Sciences du Langage à l’Université Stendhal, Grenoble 3, sous la direction de M. Michel Contini. Titre du mémoire : </w:t>
      </w:r>
      <w:r w:rsidRPr="008246BE">
        <w:rPr>
          <w:i/>
        </w:rPr>
        <w:t>La métaphonie dans les parlers des Marches</w:t>
      </w:r>
      <w:r w:rsidRPr="008246BE">
        <w:t>, mention « très bien ».</w:t>
      </w:r>
    </w:p>
    <w:p w14:paraId="5E6EE142" w14:textId="77777777" w:rsidR="00791181" w:rsidRPr="00D66378" w:rsidRDefault="00791181" w:rsidP="008246BE">
      <w:pPr>
        <w:tabs>
          <w:tab w:val="left" w:pos="1620"/>
        </w:tabs>
        <w:ind w:left="1620" w:hanging="1620"/>
        <w:jc w:val="both"/>
      </w:pPr>
      <w:r w:rsidRPr="008246BE">
        <w:t>17/10/1998</w:t>
      </w:r>
      <w:r w:rsidRPr="008246BE">
        <w:tab/>
        <w:t xml:space="preserve">Soutenance de thèse de Doctorat à l’ENS de Pise, mention 70/70 avec les félicitations du jury. </w:t>
      </w:r>
      <w:r w:rsidRPr="008246BE">
        <w:rPr>
          <w:lang w:val="it-IT"/>
        </w:rPr>
        <w:t xml:space="preserve">Titre de la thèse : </w:t>
      </w:r>
      <w:r w:rsidRPr="008246BE">
        <w:rPr>
          <w:i/>
          <w:lang w:val="it-IT"/>
        </w:rPr>
        <w:t>I Documenti d’Amore di Francesco da Barberino</w:t>
      </w:r>
      <w:r w:rsidRPr="008246BE">
        <w:rPr>
          <w:lang w:val="it-IT"/>
        </w:rPr>
        <w:t xml:space="preserve">. </w:t>
      </w:r>
      <w:r w:rsidRPr="008246BE">
        <w:t>Directeur de thèse : Mme V. Bertolucci Pizzorusso.</w:t>
      </w:r>
    </w:p>
    <w:p w14:paraId="5EC49903" w14:textId="77777777" w:rsidR="00791181" w:rsidRPr="008246BE" w:rsidRDefault="00791181" w:rsidP="008246BE">
      <w:pPr>
        <w:tabs>
          <w:tab w:val="left" w:pos="1620"/>
        </w:tabs>
        <w:ind w:left="1620"/>
        <w:jc w:val="both"/>
      </w:pPr>
      <w:r w:rsidRPr="008246BE">
        <w:t xml:space="preserve">Rapporteurs : M. Giuseppe </w:t>
      </w:r>
      <w:r w:rsidR="00A82104" w:rsidRPr="008246BE">
        <w:t>Sansone (Univ. d</w:t>
      </w:r>
      <w:r w:rsidRPr="008246BE">
        <w:t>e Rom</w:t>
      </w:r>
      <w:r w:rsidR="00A82104" w:rsidRPr="008246BE">
        <w:t>e) et M. Furio Brugnolo (Univ. d</w:t>
      </w:r>
      <w:r w:rsidRPr="008246BE">
        <w:t>e Padoue). Membres du jury : A. Stussi, L. Blasucci, A. Petrucci, P. Beltrami. Le jury encourage la publication de la thèse.</w:t>
      </w:r>
    </w:p>
    <w:p w14:paraId="372EE17B" w14:textId="2FBCED32" w:rsidR="00791181" w:rsidRPr="008246BE" w:rsidRDefault="00791181" w:rsidP="008246BE">
      <w:pPr>
        <w:tabs>
          <w:tab w:val="left" w:pos="1620"/>
        </w:tabs>
        <w:ind w:left="1620" w:hanging="1620"/>
        <w:jc w:val="both"/>
      </w:pPr>
      <w:r w:rsidRPr="008246BE">
        <w:t>1993-97</w:t>
      </w:r>
      <w:r w:rsidRPr="008246BE">
        <w:tab/>
        <w:t xml:space="preserve">Admise au concours pour le contrat doctoral dit </w:t>
      </w:r>
      <w:r w:rsidRPr="008246BE">
        <w:rPr>
          <w:i/>
        </w:rPr>
        <w:t>Perfezionamento</w:t>
      </w:r>
      <w:r w:rsidRPr="008246BE">
        <w:t xml:space="preserve"> (équivalent au Doctorat) à l’ENS de Pise.</w:t>
      </w:r>
    </w:p>
    <w:p w14:paraId="1C8CF9E9" w14:textId="3BD392F2" w:rsidR="00791181" w:rsidRPr="008246BE" w:rsidRDefault="00791181" w:rsidP="008246BE">
      <w:pPr>
        <w:tabs>
          <w:tab w:val="left" w:pos="1620"/>
        </w:tabs>
        <w:ind w:left="1620" w:hanging="1620"/>
        <w:jc w:val="both"/>
      </w:pPr>
      <w:r w:rsidRPr="008246BE">
        <w:t>1992</w:t>
      </w:r>
      <w:r w:rsidRPr="008246BE">
        <w:tab/>
      </w:r>
      <w:r w:rsidRPr="008246BE">
        <w:rPr>
          <w:i/>
        </w:rPr>
        <w:t>Laurea</w:t>
      </w:r>
      <w:r w:rsidRPr="008246BE">
        <w:t xml:space="preserve"> (équivalent de M2) de Littérature et Philologie Romane à l’Université de Pise, 110/110 avec les félicitations du jury. Mémoire sur la littérature didactique médiévale dirigé par V. Bertolucci Pizzorusso.</w:t>
      </w:r>
    </w:p>
    <w:p w14:paraId="675C2B65" w14:textId="123B6A2F" w:rsidR="00791181" w:rsidRPr="008246BE" w:rsidRDefault="00791181" w:rsidP="008246BE">
      <w:pPr>
        <w:tabs>
          <w:tab w:val="left" w:pos="1620"/>
        </w:tabs>
        <w:ind w:left="1620" w:hanging="1620"/>
        <w:jc w:val="both"/>
      </w:pPr>
      <w:r w:rsidRPr="008246BE">
        <w:lastRenderedPageBreak/>
        <w:t>1988-1992</w:t>
      </w:r>
      <w:r w:rsidRPr="008246BE">
        <w:tab/>
        <w:t>Admise au concours de l’École Normale Supérieure de Pise (Italie), classe de Lettres et Philosophie. Élève du cours ordinaire sous la direction du Professeur A. Stussi.</w:t>
      </w:r>
    </w:p>
    <w:p w14:paraId="55F9B408" w14:textId="61B3FC5C" w:rsidR="00471EAB" w:rsidRDefault="00DA1C35" w:rsidP="00471EAB">
      <w:pPr>
        <w:tabs>
          <w:tab w:val="left" w:pos="1620"/>
        </w:tabs>
        <w:ind w:left="1620" w:hanging="1620"/>
        <w:jc w:val="both"/>
      </w:pPr>
      <w:r w:rsidRPr="008246BE">
        <w:t>1988</w:t>
      </w:r>
      <w:r w:rsidRPr="008246BE">
        <w:tab/>
      </w:r>
      <w:r w:rsidR="005C7C2E" w:rsidRPr="008246BE">
        <w:t>Bac littéraire (« Maturità »)</w:t>
      </w:r>
      <w:r w:rsidRPr="008246BE">
        <w:t xml:space="preserve"> au </w:t>
      </w:r>
      <w:r w:rsidRPr="008246BE">
        <w:rPr>
          <w:i/>
        </w:rPr>
        <w:t>Liceo Classico</w:t>
      </w:r>
      <w:r w:rsidRPr="008246BE">
        <w:t xml:space="preserve"> Rinaldini d’Ancona, en </w:t>
      </w:r>
      <w:r w:rsidR="005C7C2E">
        <w:t>Italie, note 60/60</w:t>
      </w:r>
      <w:r w:rsidRPr="008246BE">
        <w:t xml:space="preserve">. </w:t>
      </w:r>
    </w:p>
    <w:p w14:paraId="677C77C9" w14:textId="77777777" w:rsidR="00C46643" w:rsidRPr="008246BE" w:rsidRDefault="00C46643" w:rsidP="00471EAB">
      <w:pPr>
        <w:tabs>
          <w:tab w:val="left" w:pos="1985"/>
        </w:tabs>
        <w:overflowPunct w:val="0"/>
        <w:autoSpaceDE w:val="0"/>
        <w:autoSpaceDN w:val="0"/>
        <w:adjustRightInd w:val="0"/>
        <w:jc w:val="both"/>
        <w:textAlignment w:val="baseline"/>
      </w:pPr>
    </w:p>
    <w:p w14:paraId="3BF7BBF4" w14:textId="4C1D26F8" w:rsidR="00F12506" w:rsidRPr="00F12506" w:rsidRDefault="00F12506" w:rsidP="00F12506">
      <w:pPr>
        <w:ind w:left="567" w:hanging="567"/>
        <w:rPr>
          <w:b/>
        </w:rPr>
      </w:pPr>
      <w:r w:rsidRPr="00F12506">
        <w:rPr>
          <w:b/>
        </w:rPr>
        <w:t>Responsabilités administratives </w:t>
      </w:r>
    </w:p>
    <w:p w14:paraId="29F24EEB" w14:textId="77777777" w:rsidR="00F12506" w:rsidRPr="006E1A53" w:rsidRDefault="00F12506" w:rsidP="00F12506">
      <w:pPr>
        <w:ind w:left="426" w:hanging="426"/>
        <w:jc w:val="both"/>
      </w:pPr>
      <w:r w:rsidRPr="006E1A53">
        <w:t>Directrice du département d’italien Université Bordeaux Montaigne</w:t>
      </w:r>
      <w:r>
        <w:t xml:space="preserve"> depuis 2017.</w:t>
      </w:r>
    </w:p>
    <w:p w14:paraId="4FCA5E98" w14:textId="77777777" w:rsidR="00F12506" w:rsidRPr="006E1A53" w:rsidRDefault="00F12506" w:rsidP="00F12506">
      <w:pPr>
        <w:ind w:left="426" w:hanging="426"/>
        <w:jc w:val="both"/>
      </w:pPr>
      <w:r w:rsidRPr="006E1A53">
        <w:t xml:space="preserve">Responsable de la Licence </w:t>
      </w:r>
      <w:r>
        <w:t>LLCER italien.</w:t>
      </w:r>
    </w:p>
    <w:p w14:paraId="219BC32A" w14:textId="77777777" w:rsidR="00F12506" w:rsidRPr="006E1A53" w:rsidRDefault="00F12506" w:rsidP="00F12506">
      <w:pPr>
        <w:ind w:left="426" w:hanging="426"/>
        <w:jc w:val="both"/>
      </w:pPr>
      <w:r>
        <w:t>Responsable de l’axe « É</w:t>
      </w:r>
      <w:r w:rsidRPr="006E1A53">
        <w:t>ducation et Humanisme</w:t>
      </w:r>
      <w:r>
        <w:t> »</w:t>
      </w:r>
      <w:r w:rsidRPr="006E1A53">
        <w:t xml:space="preserve"> au sein de l’équipe CLARE</w:t>
      </w:r>
      <w:r>
        <w:t>.</w:t>
      </w:r>
    </w:p>
    <w:p w14:paraId="6F9AE2D8" w14:textId="77777777" w:rsidR="00F12506" w:rsidRPr="006E1A53" w:rsidRDefault="00F12506" w:rsidP="00F12506">
      <w:pPr>
        <w:tabs>
          <w:tab w:val="left" w:pos="2880"/>
          <w:tab w:val="left" w:pos="4320"/>
          <w:tab w:val="left" w:pos="5760"/>
        </w:tabs>
        <w:ind w:left="426" w:hanging="426"/>
        <w:jc w:val="both"/>
      </w:pPr>
      <w:r w:rsidRPr="006E1A53">
        <w:t>Membre élu du conseil d’équipe du centre de recherche CLARE, Université Bordeaux Montaigne de 2014 à 2018.</w:t>
      </w:r>
    </w:p>
    <w:p w14:paraId="23FD6857" w14:textId="77777777" w:rsidR="00F12506" w:rsidRPr="006E1A53" w:rsidRDefault="00F12506" w:rsidP="00F12506">
      <w:pPr>
        <w:tabs>
          <w:tab w:val="left" w:pos="2880"/>
          <w:tab w:val="left" w:pos="4320"/>
          <w:tab w:val="left" w:pos="5760"/>
        </w:tabs>
        <w:ind w:left="426" w:hanging="426"/>
        <w:jc w:val="both"/>
      </w:pPr>
      <w:r w:rsidRPr="006E1A53">
        <w:t>Responsable du ‘Centre Montaigne’ au sein de CLARE de 2014 à 2018.</w:t>
      </w:r>
    </w:p>
    <w:p w14:paraId="4B988C6C" w14:textId="156CCE44" w:rsidR="00F12506" w:rsidRPr="006E1A53" w:rsidRDefault="00F12506" w:rsidP="00F12506">
      <w:pPr>
        <w:tabs>
          <w:tab w:val="left" w:pos="2880"/>
          <w:tab w:val="left" w:pos="4320"/>
          <w:tab w:val="left" w:pos="5760"/>
        </w:tabs>
        <w:ind w:left="426" w:hanging="426"/>
        <w:jc w:val="both"/>
      </w:pPr>
      <w:r w:rsidRPr="006E1A53">
        <w:t>Responsable pédagogique de Master Recherche d’italien LLCE</w:t>
      </w:r>
      <w:r>
        <w:t>R</w:t>
      </w:r>
      <w:r w:rsidRPr="006E1A53">
        <w:t xml:space="preserve"> à Bordeaux Montaigne depuis 2012.</w:t>
      </w:r>
    </w:p>
    <w:p w14:paraId="364FFBA1" w14:textId="77777777" w:rsidR="00F12506" w:rsidRPr="006E1A53" w:rsidRDefault="00F12506" w:rsidP="00F12506">
      <w:pPr>
        <w:tabs>
          <w:tab w:val="left" w:pos="2880"/>
          <w:tab w:val="left" w:pos="4320"/>
          <w:tab w:val="left" w:pos="5760"/>
        </w:tabs>
        <w:ind w:left="426" w:hanging="426"/>
        <w:jc w:val="both"/>
      </w:pPr>
      <w:r w:rsidRPr="006E1A53">
        <w:t>Responsable CIEP (pour l’assistanat en Italie) à l’Université de Bordeaux depuis 2010.</w:t>
      </w:r>
    </w:p>
    <w:p w14:paraId="357514A6" w14:textId="77777777" w:rsidR="00F12506" w:rsidRDefault="00F12506" w:rsidP="00F12506">
      <w:pPr>
        <w:tabs>
          <w:tab w:val="left" w:pos="2880"/>
          <w:tab w:val="left" w:pos="4320"/>
          <w:tab w:val="left" w:pos="5760"/>
        </w:tabs>
        <w:ind w:left="426" w:hanging="426"/>
        <w:jc w:val="both"/>
      </w:pPr>
      <w:r w:rsidRPr="006E1A53">
        <w:t>Membre de plusieurs jurys de Master depuis 2007.</w:t>
      </w:r>
    </w:p>
    <w:p w14:paraId="67A5F0E1" w14:textId="77777777" w:rsidR="00F12506" w:rsidRDefault="00F12506" w:rsidP="00F12506">
      <w:pPr>
        <w:tabs>
          <w:tab w:val="left" w:pos="2880"/>
          <w:tab w:val="left" w:pos="4320"/>
          <w:tab w:val="left" w:pos="5760"/>
        </w:tabs>
        <w:ind w:left="426" w:hanging="426"/>
        <w:jc w:val="both"/>
      </w:pPr>
    </w:p>
    <w:p w14:paraId="6416DA01" w14:textId="23625009" w:rsidR="00F12506" w:rsidRDefault="00F12506" w:rsidP="00F12506">
      <w:pPr>
        <w:tabs>
          <w:tab w:val="left" w:pos="2880"/>
          <w:tab w:val="left" w:pos="4320"/>
          <w:tab w:val="left" w:pos="5760"/>
        </w:tabs>
        <w:ind w:left="426" w:hanging="426"/>
        <w:jc w:val="both"/>
      </w:pPr>
      <w:r w:rsidRPr="00C60BFD">
        <w:rPr>
          <w:u w:val="single"/>
        </w:rPr>
        <w:t>Au niveau national </w:t>
      </w:r>
      <w:r>
        <w:t>: membre du CNU section 14 de</w:t>
      </w:r>
      <w:r>
        <w:t xml:space="preserve"> 2020 à 2022</w:t>
      </w:r>
    </w:p>
    <w:p w14:paraId="5BB63247" w14:textId="0DA51CC0" w:rsidR="00F12506" w:rsidRPr="006E1A53" w:rsidRDefault="00F12506" w:rsidP="00F12506">
      <w:pPr>
        <w:tabs>
          <w:tab w:val="left" w:pos="2880"/>
          <w:tab w:val="left" w:pos="4320"/>
          <w:tab w:val="left" w:pos="5760"/>
        </w:tabs>
        <w:ind w:left="426" w:hanging="426"/>
        <w:jc w:val="both"/>
      </w:pPr>
      <w:r>
        <w:t>Membre du jury du Capes externe d’italien depuis juin 2022</w:t>
      </w:r>
      <w:r>
        <w:t>.</w:t>
      </w:r>
    </w:p>
    <w:p w14:paraId="4204C598" w14:textId="77777777" w:rsidR="00F12506" w:rsidRDefault="00F12506" w:rsidP="008246BE">
      <w:pPr>
        <w:tabs>
          <w:tab w:val="left" w:pos="1985"/>
        </w:tabs>
        <w:overflowPunct w:val="0"/>
        <w:autoSpaceDE w:val="0"/>
        <w:autoSpaceDN w:val="0"/>
        <w:adjustRightInd w:val="0"/>
        <w:ind w:left="567" w:hanging="567"/>
        <w:jc w:val="both"/>
        <w:textAlignment w:val="baseline"/>
        <w:rPr>
          <w:b/>
          <w:bCs/>
        </w:rPr>
      </w:pPr>
    </w:p>
    <w:p w14:paraId="2D0C54E7" w14:textId="77B3A66E" w:rsidR="00C46643" w:rsidRPr="005C7C2E" w:rsidRDefault="005C7C2E" w:rsidP="008246BE">
      <w:pPr>
        <w:tabs>
          <w:tab w:val="left" w:pos="1985"/>
        </w:tabs>
        <w:overflowPunct w:val="0"/>
        <w:autoSpaceDE w:val="0"/>
        <w:autoSpaceDN w:val="0"/>
        <w:adjustRightInd w:val="0"/>
        <w:ind w:left="567" w:hanging="567"/>
        <w:jc w:val="both"/>
        <w:textAlignment w:val="baseline"/>
        <w:rPr>
          <w:b/>
          <w:bCs/>
        </w:rPr>
      </w:pPr>
      <w:r w:rsidRPr="005C7C2E">
        <w:rPr>
          <w:b/>
          <w:bCs/>
        </w:rPr>
        <w:t>Centre de recherche </w:t>
      </w:r>
    </w:p>
    <w:p w14:paraId="116D435A" w14:textId="21E754D2" w:rsidR="005C7C2E" w:rsidRPr="009B5919" w:rsidRDefault="005C7C2E" w:rsidP="005C7C2E">
      <w:pPr>
        <w:tabs>
          <w:tab w:val="left" w:pos="1985"/>
        </w:tabs>
        <w:overflowPunct w:val="0"/>
        <w:autoSpaceDE w:val="0"/>
        <w:autoSpaceDN w:val="0"/>
        <w:adjustRightInd w:val="0"/>
        <w:ind w:left="567" w:hanging="567"/>
        <w:jc w:val="both"/>
        <w:textAlignment w:val="baseline"/>
      </w:pPr>
      <w:r>
        <w:t xml:space="preserve">De janvier 2025 </w:t>
      </w:r>
      <w:r w:rsidRPr="009B5919">
        <w:t xml:space="preserve">membre de </w:t>
      </w:r>
      <w:r w:rsidRPr="005C7C2E">
        <w:t>l’</w:t>
      </w:r>
      <w:r w:rsidRPr="005C7C2E">
        <w:t>Unité de recherche 24142 Plurielles</w:t>
      </w:r>
      <w:r>
        <w:rPr>
          <w:b/>
          <w:bCs/>
        </w:rPr>
        <w:t xml:space="preserve"> </w:t>
      </w:r>
      <w:r>
        <w:t>(</w:t>
      </w:r>
      <w:r>
        <w:t>Langues, littératures, civilisations</w:t>
      </w:r>
      <w:r>
        <w:t>), Université Bordeaux Montaigne.</w:t>
      </w:r>
    </w:p>
    <w:p w14:paraId="4D21F78F" w14:textId="686A65D1" w:rsidR="009B5919" w:rsidRDefault="005C7C2E" w:rsidP="008246BE">
      <w:pPr>
        <w:tabs>
          <w:tab w:val="left" w:pos="1985"/>
        </w:tabs>
        <w:overflowPunct w:val="0"/>
        <w:autoSpaceDE w:val="0"/>
        <w:autoSpaceDN w:val="0"/>
        <w:adjustRightInd w:val="0"/>
        <w:ind w:left="567" w:hanging="567"/>
        <w:jc w:val="both"/>
        <w:textAlignment w:val="baseline"/>
      </w:pPr>
      <w:r>
        <w:t>2020</w:t>
      </w:r>
      <w:r>
        <w:t>-</w:t>
      </w:r>
      <w:r>
        <w:t>2024</w:t>
      </w:r>
      <w:r>
        <w:t xml:space="preserve">  m</w:t>
      </w:r>
      <w:r w:rsidR="009B5919">
        <w:t>embre de l’UMR 5607 AUSONIUS à Bordeaux</w:t>
      </w:r>
      <w:r>
        <w:t>.</w:t>
      </w:r>
    </w:p>
    <w:p w14:paraId="2CA6F847" w14:textId="4D465A12" w:rsidR="005C7C2E" w:rsidRDefault="005C7C2E" w:rsidP="008246BE">
      <w:pPr>
        <w:tabs>
          <w:tab w:val="left" w:pos="1985"/>
        </w:tabs>
        <w:overflowPunct w:val="0"/>
        <w:autoSpaceDE w:val="0"/>
        <w:autoSpaceDN w:val="0"/>
        <w:adjustRightInd w:val="0"/>
        <w:ind w:left="567" w:hanging="567"/>
        <w:jc w:val="both"/>
        <w:textAlignment w:val="baseline"/>
      </w:pPr>
      <w:r>
        <w:t>2007-2020  membre de l’équipe CLARE (dissoute en 2020) et co-responsable de l’axe « Education et Humanisme ».</w:t>
      </w:r>
    </w:p>
    <w:p w14:paraId="5B6EC96A" w14:textId="77777777" w:rsidR="009B5919" w:rsidRPr="00E12E5A" w:rsidRDefault="009B5919" w:rsidP="008246BE">
      <w:pPr>
        <w:pStyle w:val="Titre2"/>
        <w:spacing w:before="0" w:beforeAutospacing="0" w:after="0" w:afterAutospacing="0"/>
        <w:rPr>
          <w:sz w:val="24"/>
          <w:szCs w:val="24"/>
        </w:rPr>
      </w:pPr>
    </w:p>
    <w:p w14:paraId="4431DCD8" w14:textId="7CA62C2C" w:rsidR="00CF709D" w:rsidRPr="00E12E5A" w:rsidRDefault="00CF709D" w:rsidP="008246BE">
      <w:pPr>
        <w:tabs>
          <w:tab w:val="left" w:pos="284"/>
        </w:tabs>
        <w:jc w:val="both"/>
        <w:rPr>
          <w:b/>
        </w:rPr>
      </w:pPr>
      <w:r w:rsidRPr="00E12E5A">
        <w:rPr>
          <w:b/>
        </w:rPr>
        <w:t>Monographie</w:t>
      </w:r>
      <w:r w:rsidR="001D59B0" w:rsidRPr="00E12E5A">
        <w:rPr>
          <w:b/>
        </w:rPr>
        <w:t>s</w:t>
      </w:r>
    </w:p>
    <w:p w14:paraId="47F2358B" w14:textId="77777777" w:rsidR="00CF709D" w:rsidRPr="008246BE" w:rsidRDefault="00CF709D" w:rsidP="008246BE">
      <w:pPr>
        <w:tabs>
          <w:tab w:val="left" w:pos="284"/>
        </w:tabs>
        <w:ind w:left="284" w:hanging="284"/>
        <w:jc w:val="both"/>
        <w:rPr>
          <w:lang w:val="it-IT"/>
        </w:rPr>
      </w:pPr>
      <w:r w:rsidRPr="008246BE">
        <w:rPr>
          <w:lang w:val="it-IT"/>
        </w:rPr>
        <w:t xml:space="preserve">[1] </w:t>
      </w:r>
      <w:r w:rsidRPr="008246BE">
        <w:rPr>
          <w:i/>
          <w:lang w:val="it-IT"/>
        </w:rPr>
        <w:t xml:space="preserve">Francesco da Barberino tra Andrea Cappellano e Averroè. Poesia, immagini, </w:t>
      </w:r>
      <w:r w:rsidRPr="0048374F">
        <w:rPr>
          <w:i/>
          <w:lang w:val="it-IT"/>
        </w:rPr>
        <w:t>profetismo</w:t>
      </w:r>
      <w:r w:rsidRPr="008246BE">
        <w:rPr>
          <w:lang w:val="it-IT"/>
        </w:rPr>
        <w:t>, Alessa</w:t>
      </w:r>
      <w:r w:rsidR="00524992">
        <w:rPr>
          <w:lang w:val="it-IT"/>
        </w:rPr>
        <w:t>ndria, Edizioni dell’Orso, 2016, 235 p.</w:t>
      </w:r>
    </w:p>
    <w:p w14:paraId="31FCDEA1" w14:textId="186601EE" w:rsidR="00CF709D" w:rsidRPr="008246BE" w:rsidRDefault="00CF709D" w:rsidP="008246BE">
      <w:pPr>
        <w:ind w:left="284" w:hanging="284"/>
        <w:jc w:val="both"/>
      </w:pPr>
      <w:r w:rsidRPr="008246BE">
        <w:t xml:space="preserve">[2] </w:t>
      </w:r>
      <w:r w:rsidRPr="00D66378">
        <w:rPr>
          <w:i/>
        </w:rPr>
        <w:t>De l’</w:t>
      </w:r>
      <w:r w:rsidRPr="00D66378">
        <w:t xml:space="preserve">orator </w:t>
      </w:r>
      <w:r w:rsidRPr="00D66378">
        <w:rPr>
          <w:i/>
        </w:rPr>
        <w:t>au secrétaire : modèles épistolaires dans l’Europe de la Renaissance</w:t>
      </w:r>
      <w:r w:rsidRPr="00D66378">
        <w:t xml:space="preserve">, </w:t>
      </w:r>
      <w:r w:rsidR="00D66378">
        <w:t>Genève, Droz, 2018</w:t>
      </w:r>
      <w:r w:rsidR="00524992">
        <w:t>, 453 p.</w:t>
      </w:r>
      <w:r w:rsidR="005C7C2E">
        <w:t xml:space="preserve"> </w:t>
      </w:r>
      <w:r w:rsidR="005C7C2E" w:rsidRPr="00547C9F">
        <w:t xml:space="preserve">(comptes rendus de V. Mellinghoff Bourgerie, </w:t>
      </w:r>
      <w:r w:rsidR="005C7C2E" w:rsidRPr="00547C9F">
        <w:rPr>
          <w:i/>
        </w:rPr>
        <w:t>Bibliothèque d’Humanisme et Renaissance, </w:t>
      </w:r>
      <w:r w:rsidR="005C7C2E" w:rsidRPr="00547C9F">
        <w:t xml:space="preserve">LXXX-3, 2018, p. 659-663; de Fiona Lejosne, </w:t>
      </w:r>
      <w:r w:rsidR="005C7C2E" w:rsidRPr="00547C9F">
        <w:rPr>
          <w:rStyle w:val="text"/>
          <w:i/>
          <w:iCs/>
        </w:rPr>
        <w:t>Annales. Histoire, Sciences Sociales</w:t>
      </w:r>
      <w:r w:rsidR="005C7C2E" w:rsidRPr="00547C9F">
        <w:t>, 2020/2, p. 367-369).</w:t>
      </w:r>
    </w:p>
    <w:p w14:paraId="4CF584C1" w14:textId="77777777" w:rsidR="00D66378" w:rsidRPr="00D66378" w:rsidRDefault="00D66378" w:rsidP="008246BE">
      <w:pPr>
        <w:tabs>
          <w:tab w:val="left" w:pos="284"/>
        </w:tabs>
        <w:jc w:val="both"/>
        <w:rPr>
          <w:i/>
        </w:rPr>
      </w:pPr>
    </w:p>
    <w:p w14:paraId="01F2B7C9" w14:textId="3BC7DAF9" w:rsidR="00CF709D" w:rsidRPr="008246BE" w:rsidRDefault="00CF709D" w:rsidP="008246BE">
      <w:pPr>
        <w:tabs>
          <w:tab w:val="left" w:pos="284"/>
        </w:tabs>
        <w:jc w:val="both"/>
        <w:rPr>
          <w:b/>
        </w:rPr>
      </w:pPr>
      <w:r w:rsidRPr="008246BE">
        <w:rPr>
          <w:b/>
        </w:rPr>
        <w:t>Direction d’ouvrages</w:t>
      </w:r>
    </w:p>
    <w:p w14:paraId="0D80E2A9" w14:textId="1313D508" w:rsidR="005C7C2E" w:rsidRPr="00547C9F" w:rsidRDefault="00F12506" w:rsidP="005C7C2E">
      <w:pPr>
        <w:spacing w:before="60"/>
        <w:ind w:left="284" w:hanging="284"/>
        <w:jc w:val="both"/>
      </w:pPr>
      <w:r w:rsidRPr="008246BE">
        <w:t>[</w:t>
      </w:r>
      <w:r>
        <w:t>3</w:t>
      </w:r>
      <w:r w:rsidRPr="008246BE">
        <w:t xml:space="preserve">] </w:t>
      </w:r>
      <w:r w:rsidR="005C7C2E" w:rsidRPr="00547C9F">
        <w:t xml:space="preserve">Johannes Bartuschat et Maria Cristina </w:t>
      </w:r>
      <w:r w:rsidR="005C7C2E" w:rsidRPr="005C7C2E">
        <w:rPr>
          <w:bCs/>
        </w:rPr>
        <w:t>Panzera</w:t>
      </w:r>
      <w:r w:rsidR="005C7C2E" w:rsidRPr="00547C9F">
        <w:t xml:space="preserve"> (dir.), « Pétrarque et le pétrarquisme », </w:t>
      </w:r>
      <w:r w:rsidR="005C7C2E" w:rsidRPr="00547C9F">
        <w:rPr>
          <w:i/>
        </w:rPr>
        <w:t>Cahiers d’études italiennes. Filigrana</w:t>
      </w:r>
      <w:r w:rsidR="005C7C2E" w:rsidRPr="00547C9F">
        <w:t>, 4, 2005, 130 p.</w:t>
      </w:r>
      <w:r w:rsidR="005C7C2E">
        <w:t xml:space="preserve"> (</w:t>
      </w:r>
      <w:r w:rsidR="005C7C2E" w:rsidRPr="00845E7A">
        <w:t>https://journals.openedition.org/cei/607</w:t>
      </w:r>
      <w:r w:rsidR="005C7C2E">
        <w:t>)</w:t>
      </w:r>
    </w:p>
    <w:p w14:paraId="24842DFC" w14:textId="4838638A" w:rsidR="005C7C2E" w:rsidRPr="00547C9F" w:rsidRDefault="00F12506" w:rsidP="005C7C2E">
      <w:pPr>
        <w:spacing w:before="60"/>
        <w:ind w:left="284" w:hanging="284"/>
        <w:jc w:val="both"/>
      </w:pPr>
      <w:r w:rsidRPr="008246BE">
        <w:t>[</w:t>
      </w:r>
      <w:r>
        <w:t>4</w:t>
      </w:r>
      <w:r w:rsidRPr="008246BE">
        <w:t xml:space="preserve">] </w:t>
      </w:r>
      <w:r w:rsidR="005C7C2E" w:rsidRPr="00547C9F">
        <w:rPr>
          <w:i/>
        </w:rPr>
        <w:t>L’exemplarité épistolaire</w:t>
      </w:r>
      <w:r w:rsidR="005C7C2E" w:rsidRPr="00547C9F">
        <w:t xml:space="preserve">, Textes réunis et présentés par Maria Cristina </w:t>
      </w:r>
      <w:r w:rsidR="005C7C2E" w:rsidRPr="005C7C2E">
        <w:rPr>
          <w:bCs/>
        </w:rPr>
        <w:t>Panzera</w:t>
      </w:r>
      <w:r w:rsidR="005C7C2E" w:rsidRPr="00547C9F">
        <w:t>, Bordeaux, PUB, Collection Eidôlon, 2013, 270 p.</w:t>
      </w:r>
      <w:r w:rsidR="005C7C2E">
        <w:t xml:space="preserve">  (</w:t>
      </w:r>
      <w:r w:rsidR="005C7C2E" w:rsidRPr="00845E7A">
        <w:t>https://books.openedition.org/pub/18048?lang=it</w:t>
      </w:r>
      <w:r w:rsidR="005C7C2E">
        <w:t>)</w:t>
      </w:r>
    </w:p>
    <w:p w14:paraId="7DE4E60C" w14:textId="2405F9C7" w:rsidR="005C7C2E" w:rsidRDefault="00F12506" w:rsidP="005C7C2E">
      <w:pPr>
        <w:spacing w:before="60"/>
        <w:ind w:left="284" w:hanging="284"/>
        <w:jc w:val="both"/>
      </w:pPr>
      <w:r w:rsidRPr="008246BE">
        <w:t>[</w:t>
      </w:r>
      <w:r>
        <w:t>5</w:t>
      </w:r>
      <w:r w:rsidRPr="008246BE">
        <w:t xml:space="preserve">] </w:t>
      </w:r>
      <w:r w:rsidR="005C7C2E" w:rsidRPr="00547C9F">
        <w:rPr>
          <w:i/>
        </w:rPr>
        <w:t>La lettre au carrefour des genres et des traditions</w:t>
      </w:r>
      <w:r w:rsidR="005C7C2E" w:rsidRPr="00547C9F">
        <w:t xml:space="preserve">, Textes réunis et présentés par M. C. </w:t>
      </w:r>
      <w:r w:rsidR="005C7C2E" w:rsidRPr="005C7C2E">
        <w:rPr>
          <w:bCs/>
        </w:rPr>
        <w:t>Panzera</w:t>
      </w:r>
      <w:r w:rsidR="005C7C2E" w:rsidRPr="00547C9F">
        <w:t xml:space="preserve"> et E. Canonica, Paris, Classiques Garnier, 2015, 380 p</w:t>
      </w:r>
      <w:r w:rsidR="005C7C2E">
        <w:t>.</w:t>
      </w:r>
    </w:p>
    <w:p w14:paraId="160E2145" w14:textId="423F04F8" w:rsidR="00F12506" w:rsidRDefault="00F12506" w:rsidP="00F12506">
      <w:pPr>
        <w:spacing w:before="60"/>
        <w:ind w:left="284" w:hanging="284"/>
        <w:jc w:val="both"/>
      </w:pPr>
      <w:r w:rsidRPr="008246BE">
        <w:t>[</w:t>
      </w:r>
      <w:r>
        <w:t>6</w:t>
      </w:r>
      <w:r w:rsidRPr="008246BE">
        <w:t xml:space="preserve">] </w:t>
      </w:r>
      <w:r w:rsidR="005C7C2E" w:rsidRPr="00547C9F">
        <w:rPr>
          <w:i/>
        </w:rPr>
        <w:t>Relier, délier les langues : formes et défis linguistiques de l’écriture épistolaire</w:t>
      </w:r>
      <w:r w:rsidR="005C7C2E" w:rsidRPr="00547C9F">
        <w:t xml:space="preserve">, Textes réunis et présentés par M. C. </w:t>
      </w:r>
      <w:r w:rsidR="005C7C2E" w:rsidRPr="005C7C2E">
        <w:rPr>
          <w:bCs/>
        </w:rPr>
        <w:t>Panzera</w:t>
      </w:r>
      <w:r w:rsidR="005C7C2E" w:rsidRPr="00547C9F">
        <w:t>, E. Canonica et A. Sultan, Paris, Hermann, février 2019, 402 p.</w:t>
      </w:r>
    </w:p>
    <w:p w14:paraId="4D672BC0" w14:textId="70C86023" w:rsidR="00F12506" w:rsidRPr="00CB19AD" w:rsidRDefault="00F12506" w:rsidP="00F12506">
      <w:pPr>
        <w:spacing w:before="60"/>
        <w:ind w:left="284" w:hanging="284"/>
        <w:jc w:val="both"/>
      </w:pPr>
      <w:r w:rsidRPr="00CB19AD">
        <w:t>[</w:t>
      </w:r>
      <w:r w:rsidRPr="00CB19AD">
        <w:t>7</w:t>
      </w:r>
      <w:r w:rsidRPr="00CB19AD">
        <w:t xml:space="preserve">] </w:t>
      </w:r>
      <w:r w:rsidR="005C7C2E" w:rsidRPr="00CB19AD">
        <w:t xml:space="preserve">C. Panzera et M. Conti (dir.), </w:t>
      </w:r>
      <w:r w:rsidR="005C7C2E" w:rsidRPr="00CB19AD">
        <w:rPr>
          <w:i/>
        </w:rPr>
        <w:t>Écritures normées et professions (Moyen Âge – XVI</w:t>
      </w:r>
      <w:r w:rsidR="005C7C2E" w:rsidRPr="00CB19AD">
        <w:rPr>
          <w:i/>
          <w:vertAlign w:val="superscript"/>
        </w:rPr>
        <w:t>e</w:t>
      </w:r>
      <w:r w:rsidR="005C7C2E" w:rsidRPr="00CB19AD">
        <w:rPr>
          <w:i/>
        </w:rPr>
        <w:t xml:space="preserve"> siècle)</w:t>
      </w:r>
      <w:r w:rsidR="005C7C2E" w:rsidRPr="00CB19AD">
        <w:t>, Bordeaux, Ausonius, ScriptaMedievalia, 2019, 110 p.</w:t>
      </w:r>
    </w:p>
    <w:p w14:paraId="284BE415" w14:textId="3FF0694C" w:rsidR="005C7C2E" w:rsidRPr="00CB19AD" w:rsidRDefault="00F12506" w:rsidP="00F12506">
      <w:pPr>
        <w:spacing w:before="60"/>
        <w:ind w:left="284" w:hanging="284"/>
        <w:jc w:val="both"/>
      </w:pPr>
      <w:r w:rsidRPr="00CB19AD">
        <w:lastRenderedPageBreak/>
        <w:t>[</w:t>
      </w:r>
      <w:r w:rsidRPr="00CB19AD">
        <w:t>8</w:t>
      </w:r>
      <w:r w:rsidRPr="00CB19AD">
        <w:t xml:space="preserve">] </w:t>
      </w:r>
      <w:r w:rsidR="005C7C2E" w:rsidRPr="00CB19AD">
        <w:rPr>
          <w:bCs/>
        </w:rPr>
        <w:t>C. Panzera</w:t>
      </w:r>
      <w:r w:rsidR="005C7C2E" w:rsidRPr="00CB19AD">
        <w:rPr>
          <w:b/>
        </w:rPr>
        <w:t>-</w:t>
      </w:r>
      <w:r w:rsidR="005C7C2E" w:rsidRPr="00CB19AD">
        <w:t xml:space="preserve"> F. Boulerie (dir.), </w:t>
      </w:r>
      <w:r w:rsidR="005C7C2E" w:rsidRPr="00CB19AD">
        <w:rPr>
          <w:i/>
          <w:iCs/>
        </w:rPr>
        <w:t>Sages lecteurs et/ou galopins farceurs : visions contrastées de l’enfance</w:t>
      </w:r>
      <w:r w:rsidR="005C7C2E" w:rsidRPr="00CB19AD">
        <w:t>, Bordeaux, PUB, 2023</w:t>
      </w:r>
      <w:r w:rsidR="005C7C2E" w:rsidRPr="00CB19AD">
        <w:rPr>
          <w:b/>
          <w:bCs/>
        </w:rPr>
        <w:t xml:space="preserve"> </w:t>
      </w:r>
      <w:r w:rsidR="005C7C2E" w:rsidRPr="00CB19AD">
        <w:t>(Eidôlon n° 134), 240 p.</w:t>
      </w:r>
    </w:p>
    <w:p w14:paraId="58DE7721" w14:textId="77777777" w:rsidR="006E1A53" w:rsidRPr="00CB19AD" w:rsidRDefault="006E1A53" w:rsidP="00F12506">
      <w:pPr>
        <w:jc w:val="both"/>
      </w:pPr>
    </w:p>
    <w:p w14:paraId="5FA6624A" w14:textId="29E2942C" w:rsidR="00F12506" w:rsidRPr="00CB19AD" w:rsidRDefault="00F12506" w:rsidP="00F12506">
      <w:pPr>
        <w:spacing w:line="280" w:lineRule="exact"/>
        <w:rPr>
          <w:b/>
          <w:bCs/>
          <w:iCs/>
          <w:spacing w:val="2"/>
        </w:rPr>
      </w:pPr>
      <w:r w:rsidRPr="00CB19AD">
        <w:rPr>
          <w:b/>
          <w:bCs/>
          <w:iCs/>
          <w:spacing w:val="2"/>
        </w:rPr>
        <w:t>Articles dans revues internationales à comité de lecture</w:t>
      </w:r>
    </w:p>
    <w:p w14:paraId="20F5F951" w14:textId="77777777" w:rsidR="009A71F8" w:rsidRPr="00CB19AD" w:rsidRDefault="009A71F8" w:rsidP="009A71F8">
      <w:pPr>
        <w:spacing w:line="280" w:lineRule="exact"/>
        <w:ind w:left="284" w:hanging="284"/>
        <w:jc w:val="both"/>
        <w:rPr>
          <w:lang w:val="it-IT"/>
        </w:rPr>
      </w:pPr>
      <w:r w:rsidRPr="00CB19AD">
        <w:rPr>
          <w:lang w:val="it-IT"/>
        </w:rPr>
        <w:t xml:space="preserve">[9] C. </w:t>
      </w:r>
      <w:r w:rsidRPr="00CB19AD">
        <w:rPr>
          <w:bCs/>
          <w:lang w:val="it-IT"/>
        </w:rPr>
        <w:t>Panzera,</w:t>
      </w:r>
      <w:r w:rsidRPr="00CB19AD">
        <w:rPr>
          <w:lang w:val="it-IT"/>
        </w:rPr>
        <w:t xml:space="preserve"> « Per l’edizione critica dei </w:t>
      </w:r>
      <w:r w:rsidRPr="00CB19AD">
        <w:rPr>
          <w:i/>
          <w:lang w:val="it-IT"/>
        </w:rPr>
        <w:t>Documenti d’Amore</w:t>
      </w:r>
      <w:r w:rsidRPr="00CB19AD">
        <w:rPr>
          <w:lang w:val="it-IT"/>
        </w:rPr>
        <w:t xml:space="preserve"> di Francesco da Barberino »</w:t>
      </w:r>
      <w:r w:rsidRPr="00CB19AD">
        <w:rPr>
          <w:i/>
          <w:lang w:val="it-IT"/>
        </w:rPr>
        <w:t>, Studi Mediolatini e Volgari</w:t>
      </w:r>
      <w:r w:rsidRPr="00CB19AD">
        <w:rPr>
          <w:lang w:val="it-IT"/>
        </w:rPr>
        <w:t>, XL, 1994, p. 91-118.</w:t>
      </w:r>
    </w:p>
    <w:p w14:paraId="176A672E" w14:textId="77777777" w:rsidR="009A71F8" w:rsidRPr="00CB19AD" w:rsidRDefault="009A71F8" w:rsidP="009A71F8">
      <w:pPr>
        <w:spacing w:before="60"/>
        <w:ind w:left="284" w:hanging="284"/>
        <w:jc w:val="both"/>
      </w:pPr>
      <w:r w:rsidRPr="00CB19AD">
        <w:rPr>
          <w:lang w:val="it-IT"/>
        </w:rPr>
        <w:t xml:space="preserve">[10]  ̶ , « Petrarca ‘en amours le vray maistre’ e i poeti francesi del Rinascimento », dans </w:t>
      </w:r>
      <w:r w:rsidRPr="00CB19AD">
        <w:rPr>
          <w:i/>
          <w:lang w:val="it-IT"/>
        </w:rPr>
        <w:t>L’italiano migrante</w:t>
      </w:r>
      <w:r w:rsidRPr="00CB19AD">
        <w:rPr>
          <w:lang w:val="it-IT"/>
        </w:rPr>
        <w:t xml:space="preserve">, dir. </w:t>
      </w:r>
      <w:r w:rsidRPr="00CB19AD">
        <w:t xml:space="preserve">S. Lubello et C. Stromboli, </w:t>
      </w:r>
      <w:r w:rsidRPr="00CB19AD">
        <w:rPr>
          <w:i/>
        </w:rPr>
        <w:t>Testi e Linguaggi</w:t>
      </w:r>
      <w:r w:rsidRPr="00CB19AD">
        <w:t>, 11, 2017, p. 33-44.</w:t>
      </w:r>
    </w:p>
    <w:p w14:paraId="6804FF83" w14:textId="77777777" w:rsidR="009A71F8" w:rsidRPr="00CB19AD" w:rsidRDefault="009A71F8" w:rsidP="009A71F8">
      <w:pPr>
        <w:spacing w:before="60"/>
        <w:ind w:left="284" w:hanging="284"/>
        <w:jc w:val="both"/>
      </w:pPr>
      <w:r w:rsidRPr="00CB19AD">
        <w:t xml:space="preserve">[11]  ̶ , « Francesco Sansovino lecteur d’Erasme : le </w:t>
      </w:r>
      <w:r w:rsidRPr="00CB19AD">
        <w:rPr>
          <w:i/>
        </w:rPr>
        <w:t>De conscribendis epistolis</w:t>
      </w:r>
      <w:r w:rsidRPr="00CB19AD">
        <w:t xml:space="preserve"> dans la formation du bon secrétaire », </w:t>
      </w:r>
      <w:r w:rsidRPr="00CB19AD">
        <w:rPr>
          <w:i/>
        </w:rPr>
        <w:t>Bibliothèque d’Humanisme et Renaissance</w:t>
      </w:r>
      <w:r w:rsidRPr="00CB19AD">
        <w:t>, LXXIV, 2012, n° 1, p. 87-105.</w:t>
      </w:r>
    </w:p>
    <w:p w14:paraId="22CB4073" w14:textId="77777777" w:rsidR="009A71F8" w:rsidRPr="00CB19AD" w:rsidRDefault="009A71F8" w:rsidP="009A71F8">
      <w:pPr>
        <w:spacing w:before="60"/>
        <w:ind w:left="284" w:hanging="284"/>
        <w:jc w:val="both"/>
        <w:rPr>
          <w:bCs/>
          <w:iCs/>
          <w:lang w:val="it-IT"/>
        </w:rPr>
      </w:pPr>
      <w:r w:rsidRPr="00CB19AD">
        <w:rPr>
          <w:lang w:val="it-IT"/>
        </w:rPr>
        <w:t xml:space="preserve">[12]  ̶ , « F. Sansovino e l’umanesimo veneziano, </w:t>
      </w:r>
      <w:r w:rsidRPr="00CB19AD">
        <w:rPr>
          <w:bCs/>
          <w:iCs/>
          <w:lang w:val="it-IT"/>
        </w:rPr>
        <w:t>Parte I.</w:t>
      </w:r>
      <w:r w:rsidRPr="00CB19AD">
        <w:rPr>
          <w:bCs/>
          <w:i/>
          <w:iCs/>
          <w:lang w:val="it-IT"/>
        </w:rPr>
        <w:t xml:space="preserve"> </w:t>
      </w:r>
      <w:r w:rsidRPr="00CB19AD">
        <w:rPr>
          <w:bCs/>
          <w:iCs/>
          <w:lang w:val="it-IT"/>
        </w:rPr>
        <w:t xml:space="preserve">La fonte nascosta della retorica epistolare e dei modelli di lettere », in </w:t>
      </w:r>
      <w:r w:rsidRPr="00CB19AD">
        <w:rPr>
          <w:bCs/>
          <w:i/>
          <w:iCs/>
          <w:lang w:val="it-IT"/>
        </w:rPr>
        <w:t>Italianistica</w:t>
      </w:r>
      <w:r w:rsidRPr="00CB19AD">
        <w:rPr>
          <w:bCs/>
          <w:iCs/>
          <w:lang w:val="it-IT"/>
        </w:rPr>
        <w:t>, XLI, fasc. 2, 2012, p. 21-48.</w:t>
      </w:r>
    </w:p>
    <w:p w14:paraId="6A7438EB" w14:textId="77777777" w:rsidR="009A71F8" w:rsidRPr="00CB19AD" w:rsidRDefault="009A71F8" w:rsidP="009A71F8">
      <w:pPr>
        <w:spacing w:before="60"/>
        <w:ind w:left="284" w:hanging="284"/>
        <w:jc w:val="both"/>
        <w:rPr>
          <w:bCs/>
          <w:iCs/>
        </w:rPr>
      </w:pPr>
      <w:r w:rsidRPr="00CB19AD">
        <w:rPr>
          <w:lang w:val="it-IT"/>
        </w:rPr>
        <w:t xml:space="preserve">[13]  ̶ , « F. Sansovino e l’umanesimo veneziano, </w:t>
      </w:r>
      <w:r w:rsidRPr="00CB19AD">
        <w:rPr>
          <w:bCs/>
          <w:iCs/>
          <w:lang w:val="it-IT"/>
        </w:rPr>
        <w:t xml:space="preserve">Parte II: un progetto editoriale tra tradizione e veneziana </w:t>
      </w:r>
      <w:r w:rsidRPr="00CB19AD">
        <w:rPr>
          <w:bCs/>
          <w:i/>
          <w:iCs/>
          <w:lang w:val="it-IT"/>
        </w:rPr>
        <w:t>libertas</w:t>
      </w:r>
      <w:r w:rsidRPr="00CB19AD">
        <w:rPr>
          <w:bCs/>
          <w:iCs/>
          <w:lang w:val="it-IT"/>
        </w:rPr>
        <w:t xml:space="preserve"> », in </w:t>
      </w:r>
      <w:r w:rsidRPr="00CB19AD">
        <w:rPr>
          <w:bCs/>
          <w:i/>
          <w:iCs/>
          <w:lang w:val="it-IT"/>
        </w:rPr>
        <w:t>Italianistica</w:t>
      </w:r>
      <w:r w:rsidRPr="00CB19AD">
        <w:rPr>
          <w:bCs/>
          <w:iCs/>
          <w:lang w:val="it-IT"/>
        </w:rPr>
        <w:t xml:space="preserve">, XLI, fasc. </w:t>
      </w:r>
      <w:r w:rsidRPr="00CB19AD">
        <w:rPr>
          <w:bCs/>
          <w:iCs/>
        </w:rPr>
        <w:t>3, 2012, p. 11-33.</w:t>
      </w:r>
    </w:p>
    <w:p w14:paraId="07B8719B" w14:textId="77777777" w:rsidR="009A71F8" w:rsidRPr="00CB19AD" w:rsidRDefault="009A71F8" w:rsidP="009A71F8">
      <w:pPr>
        <w:spacing w:line="280" w:lineRule="exact"/>
        <w:ind w:left="612" w:hanging="612"/>
        <w:jc w:val="both"/>
        <w:rPr>
          <w:color w:val="000000" w:themeColor="text1"/>
        </w:rPr>
      </w:pPr>
      <w:r w:rsidRPr="00CB19AD">
        <w:t xml:space="preserve">[14]  ̶ , « ‘Revêtir l’homme nouveau’. Fragments d’une méditation spirituelle dans les </w:t>
      </w:r>
      <w:r w:rsidRPr="00CB19AD">
        <w:rPr>
          <w:i/>
        </w:rPr>
        <w:t>Lettere</w:t>
      </w:r>
      <w:r w:rsidRPr="00CB19AD">
        <w:t xml:space="preserve"> d’Antonio Minturno (Venise, 1549) », </w:t>
      </w:r>
      <w:r w:rsidRPr="00CB19AD">
        <w:rPr>
          <w:i/>
        </w:rPr>
        <w:t>Cahiers de Framespa</w:t>
      </w:r>
      <w:r w:rsidRPr="00CB19AD">
        <w:t>, n° 34, 2020 (</w:t>
      </w:r>
      <w:r w:rsidRPr="00CB19AD">
        <w:rPr>
          <w:rStyle w:val="Titre10"/>
          <w:rFonts w:eastAsiaTheme="majorEastAsia"/>
          <w:i/>
        </w:rPr>
        <w:t>Pratiques de simulation et de dissimulation religieuses (nicodémisme) en Espagne et en Italie (XV</w:t>
      </w:r>
      <w:r w:rsidRPr="00CB19AD">
        <w:rPr>
          <w:rStyle w:val="Titre10"/>
          <w:rFonts w:eastAsiaTheme="majorEastAsia"/>
          <w:i/>
          <w:vertAlign w:val="superscript"/>
        </w:rPr>
        <w:t>e</w:t>
      </w:r>
      <w:r w:rsidRPr="00CB19AD">
        <w:rPr>
          <w:rStyle w:val="Titre10"/>
          <w:rFonts w:eastAsiaTheme="majorEastAsia"/>
          <w:i/>
        </w:rPr>
        <w:t>-XVII</w:t>
      </w:r>
      <w:r w:rsidRPr="00CB19AD">
        <w:rPr>
          <w:rStyle w:val="Titre10"/>
          <w:rFonts w:eastAsiaTheme="majorEastAsia"/>
          <w:i/>
          <w:vertAlign w:val="superscript"/>
        </w:rPr>
        <w:t>e</w:t>
      </w:r>
      <w:r w:rsidRPr="00CB19AD">
        <w:rPr>
          <w:rStyle w:val="Titre10"/>
          <w:rFonts w:eastAsiaTheme="majorEastAsia"/>
          <w:i/>
        </w:rPr>
        <w:t xml:space="preserve"> siècles)</w:t>
      </w:r>
      <w:r w:rsidRPr="00CB19AD">
        <w:rPr>
          <w:i/>
        </w:rPr>
        <w:t xml:space="preserve"> </w:t>
      </w:r>
      <w:r w:rsidRPr="00CB19AD">
        <w:rPr>
          <w:color w:val="000000" w:themeColor="text1"/>
        </w:rPr>
        <w:t>dirigé par Vincen Parello) </w:t>
      </w:r>
      <w:r w:rsidRPr="00CB19AD">
        <w:t>https://journals.openedition.org/framespa/9161</w:t>
      </w:r>
    </w:p>
    <w:p w14:paraId="49EAFFCE" w14:textId="77777777" w:rsidR="009A71F8" w:rsidRPr="00CB19AD" w:rsidRDefault="009A71F8" w:rsidP="009A71F8">
      <w:pPr>
        <w:spacing w:before="60"/>
        <w:ind w:left="284" w:hanging="284"/>
        <w:jc w:val="both"/>
        <w:rPr>
          <w:color w:val="000000" w:themeColor="text1"/>
        </w:rPr>
      </w:pPr>
      <w:r w:rsidRPr="00CB19AD">
        <w:t xml:space="preserve">[15]  ̶ , </w:t>
      </w:r>
      <w:r w:rsidRPr="00CB19AD">
        <w:rPr>
          <w:color w:val="000000" w:themeColor="text1"/>
        </w:rPr>
        <w:t xml:space="preserve">« Objets domestiques et représentation de l’espace privé dans les lettres de l’Arétin », </w:t>
      </w:r>
      <w:r w:rsidRPr="00CB19AD">
        <w:rPr>
          <w:i/>
          <w:color w:val="000000" w:themeColor="text1"/>
        </w:rPr>
        <w:t>Albineana Cahiers d’Aubigné</w:t>
      </w:r>
      <w:r w:rsidRPr="00CB19AD">
        <w:rPr>
          <w:color w:val="000000" w:themeColor="text1"/>
        </w:rPr>
        <w:t>, n°32, 2020, p. 25-46 (</w:t>
      </w:r>
      <w:r w:rsidRPr="00CB19AD">
        <w:rPr>
          <w:i/>
        </w:rPr>
        <w:t>Les Objets domestiques, entre privé et public (</w:t>
      </w:r>
      <w:r w:rsidRPr="00CB19AD">
        <w:rPr>
          <w:rStyle w:val="smallcaps"/>
          <w:i/>
        </w:rPr>
        <w:t>xvi</w:t>
      </w:r>
      <w:r w:rsidRPr="00CB19AD">
        <w:rPr>
          <w:i/>
          <w:vertAlign w:val="superscript"/>
        </w:rPr>
        <w:t>e</w:t>
      </w:r>
      <w:r w:rsidRPr="00CB19AD">
        <w:rPr>
          <w:i/>
        </w:rPr>
        <w:t>-</w:t>
      </w:r>
      <w:r w:rsidRPr="00CB19AD">
        <w:rPr>
          <w:rStyle w:val="smallcaps"/>
          <w:i/>
        </w:rPr>
        <w:t>xvii</w:t>
      </w:r>
      <w:r w:rsidRPr="00CB19AD">
        <w:rPr>
          <w:i/>
          <w:vertAlign w:val="superscript"/>
        </w:rPr>
        <w:t>e</w:t>
      </w:r>
      <w:r w:rsidRPr="00CB19AD">
        <w:rPr>
          <w:i/>
        </w:rPr>
        <w:t xml:space="preserve"> siècles)</w:t>
      </w:r>
      <w:r w:rsidRPr="00CB19AD">
        <w:t xml:space="preserve">, </w:t>
      </w:r>
      <w:r w:rsidRPr="00CB19AD">
        <w:rPr>
          <w:color w:val="000000" w:themeColor="text1"/>
        </w:rPr>
        <w:t>numéro dirigé par A. Gimaret, A.-M. Miller-Blaise, N. Oddo).</w:t>
      </w:r>
    </w:p>
    <w:p w14:paraId="57645A07" w14:textId="77777777" w:rsidR="009A71F8" w:rsidRPr="00CB19AD" w:rsidRDefault="009A71F8" w:rsidP="009A71F8">
      <w:pPr>
        <w:spacing w:line="280" w:lineRule="exact"/>
        <w:ind w:left="426" w:hanging="426"/>
        <w:jc w:val="both"/>
      </w:pPr>
      <w:r w:rsidRPr="00CB19AD">
        <w:t>[16]</w:t>
      </w:r>
      <w:r w:rsidRPr="00CB19AD">
        <w:tab/>
        <w:t xml:space="preserve"> ̶ , « Traduction et tradition épistolographiques : les sources italiennes des </w:t>
      </w:r>
      <w:r w:rsidRPr="00CB19AD">
        <w:rPr>
          <w:i/>
        </w:rPr>
        <w:t xml:space="preserve">Lettres missives et familières </w:t>
      </w:r>
      <w:r w:rsidRPr="00CB19AD">
        <w:t xml:space="preserve">d’Etienne du Tronchet (1569) », </w:t>
      </w:r>
      <w:r w:rsidRPr="00CB19AD">
        <w:rPr>
          <w:i/>
        </w:rPr>
        <w:t>Arts &amp; Savoirs</w:t>
      </w:r>
      <w:r w:rsidRPr="00CB19AD">
        <w:t xml:space="preserve"> (n° thématique </w:t>
      </w:r>
      <w:r w:rsidRPr="00CB19AD">
        <w:rPr>
          <w:i/>
        </w:rPr>
        <w:t>Art épistolaire et savoirs rhétoriques de l’Ancien Régime : un savoir lire,</w:t>
      </w:r>
      <w:r w:rsidRPr="00CB19AD">
        <w:t xml:space="preserve"> sous la direction de S. Duval et C. Lignereux), 2022, 15 p.</w:t>
      </w:r>
    </w:p>
    <w:p w14:paraId="3FDE905D" w14:textId="77777777" w:rsidR="009A71F8" w:rsidRPr="00CB19AD" w:rsidRDefault="009A71F8" w:rsidP="009A71F8">
      <w:pPr>
        <w:spacing w:line="280" w:lineRule="exact"/>
        <w:ind w:left="426" w:hanging="426"/>
        <w:jc w:val="both"/>
        <w:rPr>
          <w:lang w:val="it-IT"/>
        </w:rPr>
      </w:pPr>
      <w:r w:rsidRPr="00CB19AD">
        <w:rPr>
          <w:lang w:val="it-IT"/>
        </w:rPr>
        <w:t>[17]</w:t>
      </w:r>
      <w:r w:rsidRPr="00CB19AD">
        <w:rPr>
          <w:lang w:val="it-IT"/>
        </w:rPr>
        <w:tab/>
        <w:t xml:space="preserve"> ̶ , « Francesco da Barberino », dans </w:t>
      </w:r>
      <w:r w:rsidRPr="00CB19AD">
        <w:rPr>
          <w:i/>
          <w:lang w:val="it-IT"/>
        </w:rPr>
        <w:t>Oxford Bibliography</w:t>
      </w:r>
      <w:r w:rsidRPr="00CB19AD">
        <w:rPr>
          <w:lang w:val="it-IT"/>
        </w:rPr>
        <w:t xml:space="preserve"> (en anglais)</w:t>
      </w:r>
    </w:p>
    <w:p w14:paraId="1B8FA024" w14:textId="361002CF" w:rsidR="00060850" w:rsidRPr="00CB19AD" w:rsidRDefault="00060850" w:rsidP="00060850">
      <w:pPr>
        <w:spacing w:line="280" w:lineRule="exact"/>
        <w:ind w:left="426"/>
        <w:jc w:val="both"/>
        <w:rPr>
          <w:lang w:val="it-IT"/>
        </w:rPr>
      </w:pPr>
      <w:hyperlink r:id="rId8" w:history="1">
        <w:r w:rsidRPr="00FE2CE6">
          <w:rPr>
            <w:rStyle w:val="Lienhypertexte"/>
            <w:lang w:val="it-IT"/>
          </w:rPr>
          <w:t>https://www.oxfordbibliographies.com/view/document/obo-9780195396584/obo-9780195396584-0304.xml</w:t>
        </w:r>
      </w:hyperlink>
    </w:p>
    <w:p w14:paraId="6EB1F5D1" w14:textId="77777777" w:rsidR="00F12506" w:rsidRPr="00D21E91" w:rsidRDefault="00F12506" w:rsidP="00F12506">
      <w:pPr>
        <w:spacing w:line="280" w:lineRule="exact"/>
        <w:rPr>
          <w:rFonts w:ascii="Arial" w:hAnsi="Arial" w:cs="Arial"/>
          <w:i/>
          <w:spacing w:val="2"/>
          <w:sz w:val="22"/>
          <w:szCs w:val="22"/>
        </w:rPr>
      </w:pPr>
    </w:p>
    <w:p w14:paraId="3C30559A" w14:textId="745B19CC" w:rsidR="00F12506" w:rsidRPr="009C66EB" w:rsidRDefault="00F12506" w:rsidP="00F12506">
      <w:pPr>
        <w:tabs>
          <w:tab w:val="left" w:pos="936"/>
        </w:tabs>
        <w:spacing w:line="280" w:lineRule="exact"/>
        <w:rPr>
          <w:b/>
          <w:bCs/>
          <w:iCs/>
          <w:spacing w:val="2"/>
        </w:rPr>
      </w:pPr>
      <w:r w:rsidRPr="009C66EB">
        <w:rPr>
          <w:b/>
          <w:bCs/>
          <w:iCs/>
          <w:spacing w:val="2"/>
        </w:rPr>
        <w:t>Articles dans revues nationales à comité de lecture </w:t>
      </w:r>
    </w:p>
    <w:p w14:paraId="2327AF43" w14:textId="77777777" w:rsidR="009A71F8" w:rsidRPr="00547C9F" w:rsidRDefault="009A71F8" w:rsidP="009A71F8">
      <w:pPr>
        <w:spacing w:line="280" w:lineRule="exact"/>
        <w:ind w:left="284" w:hanging="284"/>
        <w:jc w:val="both"/>
      </w:pPr>
      <w:r w:rsidRPr="00AE49BD">
        <w:t>[</w:t>
      </w:r>
      <w:r>
        <w:t>18</w:t>
      </w:r>
      <w:r w:rsidRPr="00AE49BD">
        <w:t xml:space="preserve">] C. </w:t>
      </w:r>
      <w:r w:rsidRPr="009A71F8">
        <w:rPr>
          <w:bCs/>
        </w:rPr>
        <w:t>Panzera,</w:t>
      </w:r>
      <w:r w:rsidRPr="00AE49BD">
        <w:t xml:space="preserve"> </w:t>
      </w:r>
      <w:r w:rsidRPr="00547C9F">
        <w:t xml:space="preserve">« </w:t>
      </w:r>
      <w:r w:rsidRPr="00547C9F">
        <w:rPr>
          <w:iCs/>
        </w:rPr>
        <w:t xml:space="preserve">Rire pour guérir de l’amour, les mots fétides du </w:t>
      </w:r>
      <w:r w:rsidRPr="00547C9F">
        <w:rPr>
          <w:i/>
          <w:iCs/>
        </w:rPr>
        <w:t xml:space="preserve">Corbaccio </w:t>
      </w:r>
      <w:r w:rsidRPr="00547C9F">
        <w:rPr>
          <w:iCs/>
        </w:rPr>
        <w:t>»,</w:t>
      </w:r>
      <w:r w:rsidRPr="00547C9F">
        <w:t xml:space="preserve"> </w:t>
      </w:r>
      <w:r w:rsidRPr="00547C9F">
        <w:rPr>
          <w:i/>
          <w:iCs/>
        </w:rPr>
        <w:t>Filigrana</w:t>
      </w:r>
      <w:r w:rsidRPr="00547C9F">
        <w:t xml:space="preserve"> (HURBI, Université Stendhal Grenoble), 7, 2002-2003, p. 33-58.</w:t>
      </w:r>
    </w:p>
    <w:p w14:paraId="447B6366" w14:textId="77777777" w:rsidR="009A71F8" w:rsidRPr="00547C9F" w:rsidRDefault="009A71F8" w:rsidP="009A71F8">
      <w:pPr>
        <w:spacing w:line="280" w:lineRule="exact"/>
        <w:ind w:left="284" w:hanging="284"/>
        <w:jc w:val="both"/>
      </w:pPr>
      <w:r w:rsidRPr="00AE49BD">
        <w:t>[</w:t>
      </w:r>
      <w:r>
        <w:t>19</w:t>
      </w:r>
      <w:r w:rsidRPr="00AE49BD">
        <w:t>]  ̶ ,</w:t>
      </w:r>
      <w:r w:rsidRPr="00547C9F">
        <w:t xml:space="preserve"> « La nouvelle de Griselda et les </w:t>
      </w:r>
      <w:r w:rsidRPr="00547C9F">
        <w:rPr>
          <w:i/>
        </w:rPr>
        <w:t>Seniles</w:t>
      </w:r>
      <w:r w:rsidRPr="00547C9F">
        <w:t xml:space="preserve"> de Pétrarque », </w:t>
      </w:r>
      <w:r w:rsidRPr="00547C9F">
        <w:rPr>
          <w:i/>
        </w:rPr>
        <w:t>Cahiers d’études italiennes. Filigrana</w:t>
      </w:r>
      <w:r w:rsidRPr="00547C9F">
        <w:t>, 4, 2005, p. 33-49.</w:t>
      </w:r>
    </w:p>
    <w:p w14:paraId="4CA11386" w14:textId="77777777" w:rsidR="009A71F8" w:rsidRPr="00547C9F" w:rsidRDefault="009A71F8" w:rsidP="009A71F8">
      <w:pPr>
        <w:spacing w:line="280" w:lineRule="exact"/>
        <w:ind w:left="284" w:hanging="284"/>
        <w:jc w:val="both"/>
      </w:pPr>
      <w:r w:rsidRPr="00AE49BD">
        <w:t>[</w:t>
      </w:r>
      <w:r>
        <w:t>20</w:t>
      </w:r>
      <w:r w:rsidRPr="00AE49BD">
        <w:t>]  ̶ ,</w:t>
      </w:r>
      <w:r w:rsidRPr="00547C9F">
        <w:t xml:space="preserve"> « ‘</w:t>
      </w:r>
      <w:r w:rsidRPr="00547C9F">
        <w:rPr>
          <w:i/>
        </w:rPr>
        <w:t>Per autentiche istorie approbate’</w:t>
      </w:r>
      <w:r w:rsidRPr="00547C9F">
        <w:t xml:space="preserve"> : les fonctions de l’histoire dans le </w:t>
      </w:r>
      <w:r w:rsidRPr="00547C9F">
        <w:rPr>
          <w:i/>
        </w:rPr>
        <w:t>Novellino</w:t>
      </w:r>
      <w:r w:rsidRPr="00547C9F">
        <w:t xml:space="preserve"> de Masuccio salernitano », </w:t>
      </w:r>
      <w:r w:rsidRPr="00547C9F">
        <w:rPr>
          <w:i/>
        </w:rPr>
        <w:t>Cahiers d’études italiennes. Filigrana</w:t>
      </w:r>
      <w:r w:rsidRPr="00547C9F">
        <w:t>, 6, 2006, p. 59-82.</w:t>
      </w:r>
    </w:p>
    <w:p w14:paraId="5A76E2DB" w14:textId="77777777" w:rsidR="009A71F8" w:rsidRPr="00547C9F" w:rsidRDefault="009A71F8" w:rsidP="009A71F8">
      <w:pPr>
        <w:spacing w:line="280" w:lineRule="exact"/>
        <w:ind w:left="284" w:hanging="284"/>
        <w:jc w:val="both"/>
      </w:pPr>
      <w:r w:rsidRPr="00AE49BD">
        <w:t>[</w:t>
      </w:r>
      <w:r>
        <w:t>21</w:t>
      </w:r>
      <w:r w:rsidRPr="00AE49BD">
        <w:t>]  ̶ ,</w:t>
      </w:r>
      <w:r w:rsidRPr="00547C9F">
        <w:t xml:space="preserve"> « Écriture épistolaire et éducation humaniste », </w:t>
      </w:r>
      <w:r w:rsidRPr="00547C9F">
        <w:rPr>
          <w:i/>
        </w:rPr>
        <w:t>Essais</w:t>
      </w:r>
      <w:r w:rsidRPr="00547C9F">
        <w:t>, revue de l’École Doctorale de Bordeaux 3, n° 4, 2014, p. 41-52.</w:t>
      </w:r>
    </w:p>
    <w:p w14:paraId="4BD7929C" w14:textId="77777777" w:rsidR="009A71F8" w:rsidRDefault="009A71F8" w:rsidP="009A71F8">
      <w:pPr>
        <w:spacing w:line="280" w:lineRule="exact"/>
        <w:ind w:left="284" w:hanging="284"/>
        <w:jc w:val="both"/>
      </w:pPr>
      <w:r w:rsidRPr="00AE49BD">
        <w:t>[</w:t>
      </w:r>
      <w:r>
        <w:t>22</w:t>
      </w:r>
      <w:r w:rsidRPr="00AE49BD">
        <w:t>]  ̶ ,</w:t>
      </w:r>
      <w:r w:rsidRPr="00547C9F">
        <w:t xml:space="preserve"> « Culture humaniste et enseignement en Italie : un héritage problématique », </w:t>
      </w:r>
      <w:r w:rsidRPr="00547C9F">
        <w:rPr>
          <w:i/>
        </w:rPr>
        <w:t>Essais</w:t>
      </w:r>
      <w:r w:rsidRPr="00547C9F">
        <w:t>, revue de l’École Doctorale de Bordeaux 3, n° 4, 2014, p. 133-145.</w:t>
      </w:r>
    </w:p>
    <w:p w14:paraId="2550C665" w14:textId="511F2A3B" w:rsidR="00F12506" w:rsidRPr="009A71F8" w:rsidRDefault="009A71F8" w:rsidP="009A71F8">
      <w:pPr>
        <w:spacing w:line="280" w:lineRule="exact"/>
        <w:ind w:left="284" w:hanging="284"/>
        <w:jc w:val="both"/>
      </w:pPr>
      <w:r w:rsidRPr="00AE49BD">
        <w:t>[</w:t>
      </w:r>
      <w:r>
        <w:t>2</w:t>
      </w:r>
      <w:r w:rsidR="00CB19AD">
        <w:t>3</w:t>
      </w:r>
      <w:r w:rsidRPr="00AE49BD">
        <w:t>]  ̶</w:t>
      </w:r>
      <w:r w:rsidRPr="00F12506">
        <w:rPr>
          <w:bCs/>
        </w:rPr>
        <w:t xml:space="preserve"> </w:t>
      </w:r>
      <w:r w:rsidR="00F12506" w:rsidRPr="00F12506">
        <w:rPr>
          <w:bCs/>
          <w:color w:val="000000"/>
        </w:rPr>
        <w:t>,</w:t>
      </w:r>
      <w:r w:rsidR="00F12506" w:rsidRPr="00594C3C">
        <w:t xml:space="preserve"> « Traduction et tradition épistolographiques : les sources italiennes des </w:t>
      </w:r>
      <w:r w:rsidR="00F12506" w:rsidRPr="00D21E91">
        <w:rPr>
          <w:i/>
        </w:rPr>
        <w:t xml:space="preserve">Lettres missives et familières </w:t>
      </w:r>
      <w:r w:rsidR="00F12506" w:rsidRPr="00594C3C">
        <w:t xml:space="preserve">d’Etienne du Tronchet (1569) », </w:t>
      </w:r>
      <w:r w:rsidR="00F12506" w:rsidRPr="00D21E91">
        <w:rPr>
          <w:i/>
        </w:rPr>
        <w:t>Arts &amp; Savoirs</w:t>
      </w:r>
      <w:r w:rsidR="00F12506" w:rsidRPr="00594C3C">
        <w:t xml:space="preserve"> (n° thématique </w:t>
      </w:r>
      <w:r w:rsidR="00F12506" w:rsidRPr="00D21E91">
        <w:rPr>
          <w:i/>
        </w:rPr>
        <w:t>Art épistolaire et savoirs rhétoriques de l’Ancien Régime : un savoir lire,</w:t>
      </w:r>
      <w:r w:rsidR="00F12506" w:rsidRPr="00594C3C">
        <w:t xml:space="preserve"> sous la direction de S. Duval et C. Lignereux), </w:t>
      </w:r>
      <w:r w:rsidR="00F12506" w:rsidRPr="009A71F8">
        <w:rPr>
          <w:bCs/>
        </w:rPr>
        <w:t>2022,</w:t>
      </w:r>
      <w:r w:rsidR="00F12506" w:rsidRPr="00594C3C">
        <w:t xml:space="preserve"> </w:t>
      </w:r>
      <w:r w:rsidR="00F12506">
        <w:t>(</w:t>
      </w:r>
      <w:r w:rsidR="00F12506" w:rsidRPr="00594C3C">
        <w:t>15 p.</w:t>
      </w:r>
      <w:r w:rsidR="00F12506">
        <w:t xml:space="preserve">)    </w:t>
      </w:r>
      <w:r w:rsidR="00F12506" w:rsidRPr="002D6317">
        <w:t>https://journals.openedition.org/aes/4558</w:t>
      </w:r>
    </w:p>
    <w:p w14:paraId="26D7D52D" w14:textId="77777777" w:rsidR="00F12506" w:rsidRPr="00D21E91" w:rsidRDefault="00F12506" w:rsidP="00F12506">
      <w:pPr>
        <w:pStyle w:val="Paragraphedeliste"/>
        <w:spacing w:line="280" w:lineRule="exact"/>
        <w:ind w:left="360"/>
        <w:rPr>
          <w:rFonts w:ascii="Arial" w:hAnsi="Arial" w:cs="Arial"/>
          <w:i/>
          <w:spacing w:val="2"/>
          <w:sz w:val="22"/>
          <w:szCs w:val="22"/>
        </w:rPr>
      </w:pPr>
    </w:p>
    <w:p w14:paraId="4119F9F0" w14:textId="77777777" w:rsidR="00F12506" w:rsidRPr="009C66EB" w:rsidRDefault="00F12506" w:rsidP="00F12506">
      <w:pPr>
        <w:spacing w:line="280" w:lineRule="exact"/>
        <w:rPr>
          <w:b/>
          <w:bCs/>
          <w:iCs/>
          <w:spacing w:val="2"/>
        </w:rPr>
      </w:pPr>
      <w:r w:rsidRPr="009C66EB">
        <w:rPr>
          <w:b/>
          <w:bCs/>
          <w:iCs/>
          <w:spacing w:val="2"/>
        </w:rPr>
        <w:t>Chapitres d'ouvrages</w:t>
      </w:r>
    </w:p>
    <w:p w14:paraId="282BF085" w14:textId="485ECD2A" w:rsidR="009A71F8" w:rsidRDefault="009A71F8" w:rsidP="009A71F8">
      <w:pPr>
        <w:spacing w:before="60"/>
        <w:ind w:left="284" w:hanging="284"/>
        <w:jc w:val="both"/>
      </w:pPr>
      <w:r>
        <w:t>[2</w:t>
      </w:r>
      <w:r w:rsidR="00CB19AD">
        <w:t>4</w:t>
      </w:r>
      <w:r>
        <w:t>-3</w:t>
      </w:r>
      <w:r w:rsidR="00CB19AD">
        <w:t>4</w:t>
      </w:r>
      <w:r w:rsidRPr="00547C9F">
        <w:t xml:space="preserve">] Articles pour le </w:t>
      </w:r>
      <w:r w:rsidRPr="00AE49BD">
        <w:rPr>
          <w:i/>
        </w:rPr>
        <w:t>Dictionnaire du Moyen-Âge</w:t>
      </w:r>
      <w:r w:rsidRPr="00547C9F">
        <w:t xml:space="preserve">, directeur M. Zink, Presses Universitaires de France, Paris 2002 (Entrées : Bonvesin da la Riva, Cecco Angiolieri, Dino Compagni, </w:t>
      </w:r>
      <w:r w:rsidRPr="00547C9F">
        <w:lastRenderedPageBreak/>
        <w:t xml:space="preserve">École Aragonaise Napolitaine, </w:t>
      </w:r>
      <w:r w:rsidRPr="00AE49BD">
        <w:rPr>
          <w:i/>
        </w:rPr>
        <w:t>Fioretti</w:t>
      </w:r>
      <w:r w:rsidRPr="00547C9F">
        <w:t xml:space="preserve"> de Saint François, Giovanni Sabbadino degli Arienti, Guittone d’Arezzo, Jacopone da Todi, Luigi Pulci, Matteo Maria Boiardo).</w:t>
      </w:r>
    </w:p>
    <w:p w14:paraId="38B6EF17" w14:textId="0D3680A5" w:rsidR="009A71F8" w:rsidRPr="00547C9F" w:rsidRDefault="009A71F8" w:rsidP="009A71F8">
      <w:pPr>
        <w:tabs>
          <w:tab w:val="num" w:pos="284"/>
        </w:tabs>
        <w:spacing w:before="60"/>
        <w:ind w:left="284" w:hanging="284"/>
        <w:jc w:val="both"/>
      </w:pPr>
      <w:r>
        <w:t>[3</w:t>
      </w:r>
      <w:r w:rsidR="00CB19AD">
        <w:t>5</w:t>
      </w:r>
      <w:r w:rsidRPr="00547C9F">
        <w:t xml:space="preserve">] Article </w:t>
      </w:r>
      <w:r w:rsidRPr="00547C9F">
        <w:rPr>
          <w:smallCaps/>
        </w:rPr>
        <w:t xml:space="preserve">caballicare </w:t>
      </w:r>
      <w:r w:rsidRPr="00547C9F">
        <w:t xml:space="preserve">pour le </w:t>
      </w:r>
      <w:r w:rsidRPr="00547C9F">
        <w:rPr>
          <w:i/>
        </w:rPr>
        <w:t>Lessico Etimologico Italiano</w:t>
      </w:r>
      <w:r w:rsidRPr="00547C9F">
        <w:t>, sous la direction du Prof. Max Pfister, Vol. IX, C-Cambiare, Wiesbaden, Dr. Ludwig R</w:t>
      </w:r>
      <w:r>
        <w:t>eichert Verlag, 2006, p. 33-82.</w:t>
      </w:r>
    </w:p>
    <w:p w14:paraId="5CFF17DA" w14:textId="20004CA2" w:rsidR="009A71F8" w:rsidRPr="00547C9F" w:rsidRDefault="009A71F8" w:rsidP="009A71F8">
      <w:pPr>
        <w:spacing w:line="280" w:lineRule="exact"/>
        <w:ind w:left="284" w:hanging="284"/>
        <w:jc w:val="both"/>
      </w:pPr>
      <w:r>
        <w:t>[3</w:t>
      </w:r>
      <w:r w:rsidR="00CB19AD">
        <w:t>6</w:t>
      </w:r>
      <w:r>
        <w:t xml:space="preserve">] C. Panzera, </w:t>
      </w:r>
      <w:r w:rsidRPr="00547C9F">
        <w:t xml:space="preserve">« L’école de l’épistolier. Modèles et manuels de lettres de Pétrarque à Sansovino », in </w:t>
      </w:r>
      <w:r w:rsidRPr="00AE49BD">
        <w:rPr>
          <w:i/>
        </w:rPr>
        <w:t>Les usages politiques des correspondances en Italie, XIV</w:t>
      </w:r>
      <w:r w:rsidRPr="00AE49BD">
        <w:rPr>
          <w:i/>
          <w:vertAlign w:val="superscript"/>
        </w:rPr>
        <w:t>ème</w:t>
      </w:r>
      <w:r w:rsidRPr="00AE49BD">
        <w:rPr>
          <w:i/>
        </w:rPr>
        <w:t>-XVIII</w:t>
      </w:r>
      <w:r w:rsidRPr="00AE49BD">
        <w:rPr>
          <w:i/>
          <w:vertAlign w:val="superscript"/>
        </w:rPr>
        <w:t>ème</w:t>
      </w:r>
      <w:r w:rsidRPr="00AE49BD">
        <w:rPr>
          <w:i/>
        </w:rPr>
        <w:t xml:space="preserve"> siècles,</w:t>
      </w:r>
      <w:r w:rsidRPr="00547C9F">
        <w:t xml:space="preserve"> sous la direction de J. Boutier, S. Landi et O. Rouchon, Presses Universitaires de Rennes, 2009, p. 23-41. </w:t>
      </w:r>
    </w:p>
    <w:p w14:paraId="4142DF83" w14:textId="05BEAF5B" w:rsidR="009A71F8" w:rsidRDefault="009A71F8" w:rsidP="009A71F8">
      <w:pPr>
        <w:spacing w:line="280" w:lineRule="exact"/>
        <w:ind w:left="284" w:hanging="284"/>
        <w:jc w:val="both"/>
      </w:pPr>
      <w:r>
        <w:t>[3</w:t>
      </w:r>
      <w:r w:rsidR="00CB19AD">
        <w:t>7</w:t>
      </w:r>
      <w:r>
        <w:t xml:space="preserve">]  ̶ , </w:t>
      </w:r>
      <w:r w:rsidRPr="00547C9F">
        <w:t xml:space="preserve">« Tradition et transgression de l’épopée chevaleresque à la cour des Médicis : le cas du </w:t>
      </w:r>
      <w:r w:rsidRPr="00AE49BD">
        <w:rPr>
          <w:i/>
        </w:rPr>
        <w:t>Morgante</w:t>
      </w:r>
      <w:r w:rsidRPr="00547C9F">
        <w:t xml:space="preserve"> (1480) », R. Paule Debaisieux-Zemour (dir.),</w:t>
      </w:r>
      <w:r w:rsidRPr="00AE49BD">
        <w:rPr>
          <w:i/>
        </w:rPr>
        <w:t xml:space="preserve"> Mitoyennetés méditerranéennes : La tradition revisitée</w:t>
      </w:r>
      <w:r w:rsidRPr="00547C9F">
        <w:t>, Université de Bordeaux 3, 2010, p. 41-54.</w:t>
      </w:r>
    </w:p>
    <w:p w14:paraId="3D856BD9" w14:textId="39EAA137" w:rsidR="009A71F8" w:rsidRPr="00547C9F" w:rsidRDefault="009A71F8" w:rsidP="009A71F8">
      <w:pPr>
        <w:tabs>
          <w:tab w:val="num" w:pos="284"/>
        </w:tabs>
        <w:spacing w:before="60"/>
        <w:ind w:left="284" w:hanging="284"/>
        <w:jc w:val="both"/>
      </w:pPr>
      <w:r>
        <w:t>[3</w:t>
      </w:r>
      <w:r w:rsidR="00CB19AD">
        <w:t>8</w:t>
      </w:r>
      <w:r w:rsidRPr="00547C9F">
        <w:t xml:space="preserve">] Article </w:t>
      </w:r>
      <w:r w:rsidRPr="00547C9F">
        <w:rPr>
          <w:smallCaps/>
        </w:rPr>
        <w:t xml:space="preserve">carota </w:t>
      </w:r>
      <w:r w:rsidRPr="00547C9F">
        <w:t xml:space="preserve">pour le </w:t>
      </w:r>
      <w:r w:rsidRPr="00547C9F">
        <w:rPr>
          <w:i/>
        </w:rPr>
        <w:t>Lessico Etimologico Italiano</w:t>
      </w:r>
      <w:r w:rsidRPr="00547C9F">
        <w:t>, sous la direction du Prof. Max Pfister, Wiesbaden, Dr. Ludwig Reichert Verlag, fasc. 1</w:t>
      </w:r>
      <w:r>
        <w:t>04, vol. XII, 2010, p. 305-316.</w:t>
      </w:r>
    </w:p>
    <w:p w14:paraId="428733B5" w14:textId="62ABA119" w:rsidR="009A71F8" w:rsidRPr="00547C9F" w:rsidRDefault="009A71F8" w:rsidP="009A71F8">
      <w:pPr>
        <w:spacing w:before="60"/>
        <w:ind w:left="284" w:hanging="284"/>
        <w:jc w:val="both"/>
      </w:pPr>
      <w:r>
        <w:t>[3</w:t>
      </w:r>
      <w:r w:rsidR="00CB19AD">
        <w:t>9</w:t>
      </w:r>
      <w:r>
        <w:t xml:space="preserve">]  ̶ , </w:t>
      </w:r>
      <w:r w:rsidRPr="00547C9F">
        <w:t xml:space="preserve">« Introduction », dans </w:t>
      </w:r>
      <w:r w:rsidRPr="00547C9F">
        <w:rPr>
          <w:i/>
        </w:rPr>
        <w:t>L’exemplarité épistolaire</w:t>
      </w:r>
      <w:r w:rsidRPr="00547C9F">
        <w:t>, ouvrage collectif dirigé par M. Cristina Panzera, Presses Universitaires de Bordeaux, Eidôlon 2013, p. 7-21.</w:t>
      </w:r>
    </w:p>
    <w:p w14:paraId="57D7725B" w14:textId="0B56A56A" w:rsidR="009A71F8" w:rsidRPr="00547C9F" w:rsidRDefault="009A71F8" w:rsidP="009A71F8">
      <w:pPr>
        <w:spacing w:line="280" w:lineRule="exact"/>
        <w:ind w:left="426" w:hanging="426"/>
        <w:jc w:val="both"/>
      </w:pPr>
      <w:r>
        <w:t>[</w:t>
      </w:r>
      <w:r w:rsidR="00CB19AD">
        <w:t>40</w:t>
      </w:r>
      <w:r>
        <w:t xml:space="preserve">]  ̶ , </w:t>
      </w:r>
      <w:r w:rsidRPr="00547C9F">
        <w:t xml:space="preserve">« Le modèle cicéronien dans le </w:t>
      </w:r>
      <w:r w:rsidRPr="00547C9F">
        <w:rPr>
          <w:i/>
        </w:rPr>
        <w:t>Del Secretario</w:t>
      </w:r>
      <w:r w:rsidRPr="00547C9F">
        <w:t xml:space="preserve"> de F. Sansovino », dans </w:t>
      </w:r>
      <w:r w:rsidRPr="00547C9F">
        <w:rPr>
          <w:i/>
        </w:rPr>
        <w:t>L’exemplarité épistolaire</w:t>
      </w:r>
      <w:r w:rsidRPr="00547C9F">
        <w:t>, ouvrage collectif dirigé par M. Cristina Panzera, Presses Universitaires de Bordeaux, Eidôlon 2013, p. 205-224.</w:t>
      </w:r>
    </w:p>
    <w:p w14:paraId="7F4AF175" w14:textId="2FC15E3C" w:rsidR="009A71F8" w:rsidRPr="00547C9F" w:rsidRDefault="009A71F8" w:rsidP="009A71F8">
      <w:pPr>
        <w:spacing w:line="280" w:lineRule="exact"/>
        <w:ind w:left="426" w:hanging="426"/>
        <w:jc w:val="both"/>
      </w:pPr>
      <w:r>
        <w:t>[4</w:t>
      </w:r>
      <w:r w:rsidR="00CB19AD">
        <w:t>1</w:t>
      </w:r>
      <w:r>
        <w:t xml:space="preserve">]  ̶ , </w:t>
      </w:r>
      <w:r w:rsidRPr="00547C9F">
        <w:t xml:space="preserve">« Introduction », in </w:t>
      </w:r>
      <w:r w:rsidRPr="00547C9F">
        <w:rPr>
          <w:i/>
        </w:rPr>
        <w:t>La lettre au carrefour des genres et des traditions</w:t>
      </w:r>
      <w:r w:rsidRPr="00547C9F">
        <w:t>, Paris, Classiques Garnier, 2015, p. 7-26.</w:t>
      </w:r>
    </w:p>
    <w:p w14:paraId="791E24FD" w14:textId="0EFE5884" w:rsidR="009A71F8" w:rsidRPr="00547C9F" w:rsidRDefault="009A71F8" w:rsidP="009A71F8">
      <w:pPr>
        <w:spacing w:line="280" w:lineRule="exact"/>
        <w:ind w:left="426" w:hanging="426"/>
        <w:jc w:val="both"/>
      </w:pPr>
      <w:r>
        <w:t>[4</w:t>
      </w:r>
      <w:r w:rsidR="00CB19AD">
        <w:t>2</w:t>
      </w:r>
      <w:r>
        <w:t xml:space="preserve">]  ̶ , </w:t>
      </w:r>
      <w:r w:rsidRPr="00547C9F">
        <w:t xml:space="preserve">« La lettre et ses frontières dans les traités épistolaires entre Moyen-Age et Renaissance », in </w:t>
      </w:r>
      <w:r w:rsidRPr="00547C9F">
        <w:rPr>
          <w:i/>
        </w:rPr>
        <w:t>La lettre au carrefour des genres et des traditions</w:t>
      </w:r>
      <w:r w:rsidRPr="00547C9F">
        <w:t>, Paris, Classiques Garnier, 2015, p. 32-48.</w:t>
      </w:r>
    </w:p>
    <w:p w14:paraId="147DF81F" w14:textId="7F04BB8A" w:rsidR="009A71F8" w:rsidRPr="00547C9F" w:rsidRDefault="009A71F8" w:rsidP="009A71F8">
      <w:pPr>
        <w:spacing w:line="280" w:lineRule="exact"/>
        <w:ind w:left="426" w:hanging="426"/>
        <w:jc w:val="both"/>
      </w:pPr>
      <w:r>
        <w:t>[4</w:t>
      </w:r>
      <w:r w:rsidR="00CB19AD">
        <w:t>3</w:t>
      </w:r>
      <w:r>
        <w:t xml:space="preserve">]  ̶ , </w:t>
      </w:r>
      <w:r w:rsidRPr="00547C9F">
        <w:t xml:space="preserve">« L’art, la jeunesse et l’amour : à l’école de Boccace avec F. Sansovino », </w:t>
      </w:r>
      <w:r w:rsidRPr="00547C9F">
        <w:rPr>
          <w:i/>
        </w:rPr>
        <w:t>Imaginaire et Transmission</w:t>
      </w:r>
      <w:r w:rsidRPr="00547C9F">
        <w:t>, dir. D. Bohler et A. Soron, Bordeaux, PUB, Collection Eidôlon, 2016, p. 347-361.</w:t>
      </w:r>
    </w:p>
    <w:p w14:paraId="3FA47AA1" w14:textId="34CA3429" w:rsidR="009A71F8" w:rsidRPr="00547C9F" w:rsidRDefault="009A71F8" w:rsidP="009A71F8">
      <w:pPr>
        <w:spacing w:line="280" w:lineRule="exact"/>
        <w:ind w:left="426" w:hanging="426"/>
        <w:jc w:val="both"/>
      </w:pPr>
      <w:r>
        <w:t>[4</w:t>
      </w:r>
      <w:r w:rsidR="00CB19AD">
        <w:t>4</w:t>
      </w:r>
      <w:r>
        <w:t>]  ̶ ,</w:t>
      </w:r>
      <w:r w:rsidRPr="00547C9F">
        <w:t xml:space="preserve"> « La santé des femmes et des enfants dans le </w:t>
      </w:r>
      <w:r w:rsidRPr="00547C9F">
        <w:rPr>
          <w:i/>
        </w:rPr>
        <w:t>Reggimento e costumi di donne</w:t>
      </w:r>
      <w:r w:rsidRPr="00547C9F">
        <w:t xml:space="preserve"> de Francesco de Barberino », dans </w:t>
      </w:r>
      <w:r w:rsidRPr="00547C9F">
        <w:rPr>
          <w:i/>
        </w:rPr>
        <w:t>Les régimes de santé</w:t>
      </w:r>
      <w:r w:rsidRPr="00547C9F">
        <w:t>, dir. Violaine Giacomotto Charra, Presses Universitaires de Bordeaux, 2017, p. 162-192.</w:t>
      </w:r>
    </w:p>
    <w:p w14:paraId="24014343" w14:textId="49F59773" w:rsidR="009A71F8" w:rsidRPr="00547C9F" w:rsidRDefault="009A71F8" w:rsidP="009A71F8">
      <w:pPr>
        <w:spacing w:line="280" w:lineRule="exact"/>
        <w:ind w:left="426" w:hanging="426"/>
        <w:jc w:val="both"/>
      </w:pPr>
      <w:r>
        <w:t>[4</w:t>
      </w:r>
      <w:r w:rsidR="00CB19AD">
        <w:t>5</w:t>
      </w:r>
      <w:r>
        <w:t xml:space="preserve">]  ̶ , </w:t>
      </w:r>
      <w:r w:rsidRPr="00547C9F">
        <w:t>« ‘</w:t>
      </w:r>
      <w:r w:rsidRPr="00547C9F">
        <w:rPr>
          <w:i/>
        </w:rPr>
        <w:t>Tolle pennas duas et scribe secure’</w:t>
      </w:r>
      <w:r w:rsidRPr="00547C9F">
        <w:t xml:space="preserve"> : le bilinguisme dans les </w:t>
      </w:r>
      <w:r w:rsidRPr="00547C9F">
        <w:rPr>
          <w:i/>
        </w:rPr>
        <w:t>Documenti d’Amore</w:t>
      </w:r>
      <w:r w:rsidRPr="00547C9F">
        <w:t xml:space="preserve"> de Francesco de Barberino (1314 ca.) », dans F. Fery-Hue et F. Zinelli, </w:t>
      </w:r>
      <w:r w:rsidRPr="00547C9F">
        <w:rPr>
          <w:i/>
        </w:rPr>
        <w:t>Habiller en latin.</w:t>
      </w:r>
      <w:r w:rsidRPr="00547C9F">
        <w:t xml:space="preserve"> </w:t>
      </w:r>
      <w:r w:rsidRPr="00547C9F">
        <w:rPr>
          <w:i/>
        </w:rPr>
        <w:t>La traduction de vernaculaire en latin entre Moyen Âge et Renaissance</w:t>
      </w:r>
      <w:r w:rsidRPr="00547C9F">
        <w:t>, Paris, École nationale des chartes, 2018, p. 160-174.</w:t>
      </w:r>
    </w:p>
    <w:p w14:paraId="5F7E33D6" w14:textId="7AB4CA14" w:rsidR="009A71F8" w:rsidRPr="00547C9F" w:rsidRDefault="009A71F8" w:rsidP="009A71F8">
      <w:pPr>
        <w:spacing w:line="280" w:lineRule="exact"/>
        <w:ind w:left="426" w:hanging="426"/>
        <w:jc w:val="both"/>
      </w:pPr>
      <w:r>
        <w:t>[4</w:t>
      </w:r>
      <w:r w:rsidR="00CB19AD">
        <w:t>6</w:t>
      </w:r>
      <w:r>
        <w:t xml:space="preserve">]  ̶ , </w:t>
      </w:r>
      <w:r w:rsidRPr="00547C9F">
        <w:t xml:space="preserve">« Traduire les lettres des princes : les recueils de G. Ruscelli et de F. Sansovino », dans C. Panzera, E. Canonica, A. Sultan (dir.), </w:t>
      </w:r>
      <w:r w:rsidRPr="00547C9F">
        <w:rPr>
          <w:i/>
        </w:rPr>
        <w:t>Relier, délier les langues : formes et défis linguistiques de l’écriture épistolaire</w:t>
      </w:r>
      <w:r w:rsidRPr="00547C9F">
        <w:t>, Paris, Hermann, 2019, p. 227-250.</w:t>
      </w:r>
    </w:p>
    <w:p w14:paraId="0797720F" w14:textId="5863F8C0" w:rsidR="009A71F8" w:rsidRPr="00547C9F" w:rsidRDefault="009A71F8" w:rsidP="009A71F8">
      <w:pPr>
        <w:spacing w:line="280" w:lineRule="exact"/>
        <w:ind w:left="426" w:hanging="426"/>
        <w:jc w:val="both"/>
      </w:pPr>
      <w:r>
        <w:t>[4</w:t>
      </w:r>
      <w:r w:rsidR="00CB19AD">
        <w:t>7</w:t>
      </w:r>
      <w:r>
        <w:t xml:space="preserve">]  ̶ , </w:t>
      </w:r>
      <w:r w:rsidRPr="00547C9F">
        <w:t xml:space="preserve">« Présentation », dans C. Panzera, E. Canonica, A. Sultan (dir.), </w:t>
      </w:r>
      <w:r w:rsidRPr="00547C9F">
        <w:rPr>
          <w:i/>
        </w:rPr>
        <w:t>Relier, délier les langues : formes et défis linguistiques de l’écriture épistolaire</w:t>
      </w:r>
      <w:r w:rsidRPr="00547C9F">
        <w:t>, Paris, Hermann, 2019, p. 5-14.</w:t>
      </w:r>
    </w:p>
    <w:p w14:paraId="57FF70B4" w14:textId="66AAE869" w:rsidR="009A71F8" w:rsidRPr="00547C9F" w:rsidRDefault="009A71F8" w:rsidP="009A71F8">
      <w:pPr>
        <w:spacing w:line="280" w:lineRule="exact"/>
        <w:ind w:left="426" w:hanging="426"/>
        <w:jc w:val="both"/>
      </w:pPr>
      <w:r>
        <w:t>[4</w:t>
      </w:r>
      <w:r w:rsidR="00CB19AD">
        <w:t>8</w:t>
      </w:r>
      <w:r>
        <w:t xml:space="preserve">]  ̶ , </w:t>
      </w:r>
      <w:r w:rsidRPr="00547C9F">
        <w:t xml:space="preserve">« Introduction », dans </w:t>
      </w:r>
      <w:r w:rsidRPr="00547C9F">
        <w:rPr>
          <w:i/>
        </w:rPr>
        <w:t>Ecritures normées et professions</w:t>
      </w:r>
      <w:r w:rsidRPr="00547C9F">
        <w:t xml:space="preserve"> </w:t>
      </w:r>
      <w:r w:rsidRPr="00547C9F">
        <w:rPr>
          <w:i/>
        </w:rPr>
        <w:t>(Moyen Âge – XVI siècle)</w:t>
      </w:r>
      <w:r w:rsidRPr="00547C9F">
        <w:t>, dir. par C. Panzera et M. Conti, Bordeaux, Editions Ausonius, 2019, p. 5-11.</w:t>
      </w:r>
    </w:p>
    <w:p w14:paraId="7D939FA0" w14:textId="1513B3BF" w:rsidR="009A71F8" w:rsidRPr="00547C9F" w:rsidRDefault="009A71F8" w:rsidP="009A71F8">
      <w:pPr>
        <w:spacing w:line="280" w:lineRule="exact"/>
        <w:ind w:left="426" w:hanging="426"/>
        <w:jc w:val="both"/>
      </w:pPr>
      <w:r>
        <w:t>[4</w:t>
      </w:r>
      <w:r w:rsidR="00CB19AD">
        <w:t>9</w:t>
      </w:r>
      <w:r>
        <w:t xml:space="preserve">]  ̶ , </w:t>
      </w:r>
      <w:r w:rsidRPr="00547C9F">
        <w:t xml:space="preserve">« Les livres pour secrétaires à la Renaissance : nouvelles approches de la question de la norme », dans </w:t>
      </w:r>
      <w:r w:rsidRPr="00547C9F">
        <w:rPr>
          <w:i/>
        </w:rPr>
        <w:t>Ecritures normées et professions</w:t>
      </w:r>
      <w:r w:rsidRPr="00547C9F">
        <w:t xml:space="preserve"> </w:t>
      </w:r>
      <w:r w:rsidRPr="00547C9F">
        <w:rPr>
          <w:i/>
        </w:rPr>
        <w:t>(Moyen Âge – XVI siècle)</w:t>
      </w:r>
      <w:r w:rsidRPr="00547C9F">
        <w:t>, dir. par C. Panzera et M. Conti, Bordeaux, Editions Ausonius, 2019, p. 67-78.</w:t>
      </w:r>
    </w:p>
    <w:p w14:paraId="235FAF18" w14:textId="35CBB2B9" w:rsidR="009A71F8" w:rsidRPr="00547C9F" w:rsidRDefault="009A71F8" w:rsidP="009A71F8">
      <w:pPr>
        <w:spacing w:line="280" w:lineRule="exact"/>
        <w:ind w:left="426" w:hanging="426"/>
        <w:jc w:val="both"/>
      </w:pPr>
      <w:r>
        <w:t>[</w:t>
      </w:r>
      <w:r w:rsidR="00CB19AD">
        <w:t>50</w:t>
      </w:r>
      <w:r>
        <w:t xml:space="preserve">]  ̶ , </w:t>
      </w:r>
      <w:r w:rsidRPr="00547C9F">
        <w:rPr>
          <w:color w:val="000000" w:themeColor="text1"/>
        </w:rPr>
        <w:t xml:space="preserve">« Partager l’intime : les lettres de la prison de Torquato Tasso », dans G. Puccini (dir.), </w:t>
      </w:r>
      <w:r w:rsidRPr="00547C9F">
        <w:rPr>
          <w:i/>
          <w:color w:val="000000" w:themeColor="text1"/>
        </w:rPr>
        <w:t>L’intime de l’Antiquité à nos jours</w:t>
      </w:r>
      <w:r w:rsidRPr="00547C9F">
        <w:rPr>
          <w:color w:val="000000" w:themeColor="text1"/>
        </w:rPr>
        <w:t>, Bordeaux, PUB, 2019, p. 225-243.</w:t>
      </w:r>
    </w:p>
    <w:p w14:paraId="28CCE9D6" w14:textId="6CC5BDB8" w:rsidR="009A71F8" w:rsidRPr="00547C9F" w:rsidRDefault="009A71F8" w:rsidP="009A71F8">
      <w:pPr>
        <w:spacing w:line="280" w:lineRule="exact"/>
        <w:ind w:left="426" w:hanging="426"/>
        <w:jc w:val="both"/>
        <w:rPr>
          <w:lang w:val="it-IT"/>
        </w:rPr>
      </w:pPr>
      <w:r w:rsidRPr="00AE49BD">
        <w:rPr>
          <w:lang w:val="it-IT"/>
        </w:rPr>
        <w:t>[</w:t>
      </w:r>
      <w:r>
        <w:rPr>
          <w:lang w:val="it-IT"/>
        </w:rPr>
        <w:t>5</w:t>
      </w:r>
      <w:r w:rsidR="00CB19AD">
        <w:rPr>
          <w:lang w:val="it-IT"/>
        </w:rPr>
        <w:t>1</w:t>
      </w:r>
      <w:r w:rsidRPr="00AE49BD">
        <w:rPr>
          <w:lang w:val="it-IT"/>
        </w:rPr>
        <w:t xml:space="preserve">]  ̶ , </w:t>
      </w:r>
      <w:r w:rsidRPr="00547C9F">
        <w:rPr>
          <w:color w:val="000000" w:themeColor="text1"/>
          <w:lang w:val="it-IT"/>
        </w:rPr>
        <w:t>« </w:t>
      </w:r>
      <w:r w:rsidRPr="00547C9F">
        <w:rPr>
          <w:lang w:val="it-IT"/>
        </w:rPr>
        <w:t>Dai libri di storia ai libri di lettere : sul formulario di F. Sansovino (</w:t>
      </w:r>
      <w:r w:rsidRPr="00547C9F">
        <w:rPr>
          <w:i/>
          <w:lang w:val="it-IT"/>
        </w:rPr>
        <w:t>Del Secretario</w:t>
      </w:r>
      <w:r w:rsidRPr="00547C9F">
        <w:rPr>
          <w:lang w:val="it-IT"/>
        </w:rPr>
        <w:t xml:space="preserve"> l. IV-VII », in Paolo Procaccioli et Luca D’Onghia (dir.), </w:t>
      </w:r>
      <w:r w:rsidRPr="00547C9F">
        <w:rPr>
          <w:i/>
          <w:lang w:val="it-IT"/>
        </w:rPr>
        <w:t>Francesco Sansovino scrittore del mondo,</w:t>
      </w:r>
      <w:r w:rsidRPr="00547C9F">
        <w:rPr>
          <w:lang w:val="it-IT"/>
        </w:rPr>
        <w:t xml:space="preserve"> Archilet, 2020, p. 331-356, publication online : </w:t>
      </w:r>
      <w:hyperlink r:id="rId9" w:history="1">
        <w:r w:rsidRPr="00CB19AD">
          <w:rPr>
            <w:rStyle w:val="Lienhypertexte"/>
            <w:color w:val="auto"/>
            <w:lang w:val="it-IT"/>
          </w:rPr>
          <w:t>http://www.archilet.it/Pubblicazione.aspx?IdPubblicazione=13</w:t>
        </w:r>
      </w:hyperlink>
    </w:p>
    <w:p w14:paraId="58338078" w14:textId="611E5B82" w:rsidR="009A71F8" w:rsidRPr="001B3199" w:rsidRDefault="009A71F8" w:rsidP="009A71F8">
      <w:pPr>
        <w:spacing w:line="280" w:lineRule="exact"/>
        <w:ind w:left="426" w:hanging="426"/>
        <w:jc w:val="both"/>
        <w:rPr>
          <w:color w:val="000000" w:themeColor="text1"/>
          <w:lang w:val="it-IT"/>
        </w:rPr>
      </w:pPr>
      <w:r w:rsidRPr="00AE49BD">
        <w:rPr>
          <w:lang w:val="it-IT"/>
        </w:rPr>
        <w:lastRenderedPageBreak/>
        <w:t>[</w:t>
      </w:r>
      <w:r>
        <w:rPr>
          <w:lang w:val="it-IT"/>
        </w:rPr>
        <w:t>5</w:t>
      </w:r>
      <w:r w:rsidR="00CB19AD">
        <w:rPr>
          <w:lang w:val="it-IT"/>
        </w:rPr>
        <w:t>2</w:t>
      </w:r>
      <w:r w:rsidRPr="00AE49BD">
        <w:rPr>
          <w:lang w:val="it-IT"/>
        </w:rPr>
        <w:t xml:space="preserve">]  ̶ , </w:t>
      </w:r>
      <w:r w:rsidRPr="00547C9F">
        <w:rPr>
          <w:color w:val="000000" w:themeColor="text1"/>
          <w:lang w:val="it-IT"/>
        </w:rPr>
        <w:t xml:space="preserve">« Venezia teatro del mondo nelle opere di Francesco Sansovino tra storia, arte e etnografia », in M. Visioli - E. Carrara (dir.), </w:t>
      </w:r>
      <w:r w:rsidRPr="00547C9F">
        <w:rPr>
          <w:i/>
          <w:color w:val="000000" w:themeColor="text1"/>
          <w:lang w:val="it-IT"/>
        </w:rPr>
        <w:t>Le guide di città tra il XVI e il XVIII secolo</w:t>
      </w:r>
      <w:r w:rsidRPr="00547C9F">
        <w:rPr>
          <w:color w:val="000000" w:themeColor="text1"/>
          <w:lang w:val="it-IT"/>
        </w:rPr>
        <w:t xml:space="preserve">. </w:t>
      </w:r>
      <w:r w:rsidRPr="001B3199">
        <w:rPr>
          <w:i/>
          <w:color w:val="000000" w:themeColor="text1"/>
          <w:lang w:val="it-IT"/>
        </w:rPr>
        <w:t>Arte, letteratura, topografia</w:t>
      </w:r>
      <w:r w:rsidRPr="001B3199">
        <w:rPr>
          <w:color w:val="000000" w:themeColor="text1"/>
          <w:lang w:val="it-IT"/>
        </w:rPr>
        <w:t>, Alessandria, Dell’Orso, 2020, p. 63-94.</w:t>
      </w:r>
    </w:p>
    <w:p w14:paraId="4AD4719B" w14:textId="52A16423" w:rsidR="009A71F8" w:rsidRPr="00547C9F" w:rsidRDefault="009A71F8" w:rsidP="009A71F8">
      <w:pPr>
        <w:spacing w:line="280" w:lineRule="exact"/>
        <w:ind w:left="426" w:hanging="426"/>
        <w:jc w:val="both"/>
        <w:rPr>
          <w:lang w:val="it-IT"/>
        </w:rPr>
      </w:pPr>
      <w:r w:rsidRPr="00AE49BD">
        <w:rPr>
          <w:lang w:val="it-IT"/>
        </w:rPr>
        <w:t>[</w:t>
      </w:r>
      <w:r>
        <w:rPr>
          <w:lang w:val="it-IT"/>
        </w:rPr>
        <w:t>5</w:t>
      </w:r>
      <w:r w:rsidR="00CB19AD">
        <w:rPr>
          <w:lang w:val="it-IT"/>
        </w:rPr>
        <w:t>3</w:t>
      </w:r>
      <w:r w:rsidRPr="00AE49BD">
        <w:rPr>
          <w:lang w:val="it-IT"/>
        </w:rPr>
        <w:t xml:space="preserve">]  ̶ , </w:t>
      </w:r>
      <w:r w:rsidRPr="00547C9F">
        <w:rPr>
          <w:lang w:val="it-IT"/>
        </w:rPr>
        <w:t xml:space="preserve">« Pinocchio al bindolo e le illustrazioni dei giornali satirici di fine Ottocento », in L. Curreri (dir.), </w:t>
      </w:r>
      <w:r w:rsidRPr="00547C9F">
        <w:rPr>
          <w:i/>
          <w:lang w:val="it-IT"/>
        </w:rPr>
        <w:t>Pinocchio e le pinocchiate : nuove misure del ritorno</w:t>
      </w:r>
      <w:r w:rsidRPr="00547C9F">
        <w:rPr>
          <w:lang w:val="it-IT"/>
        </w:rPr>
        <w:t>, Cuneo, NerosuBianco, 2018, p. 36-49.</w:t>
      </w:r>
    </w:p>
    <w:p w14:paraId="5F93E956" w14:textId="7A369CC0" w:rsidR="009A71F8" w:rsidRDefault="009A71F8" w:rsidP="009A71F8">
      <w:pPr>
        <w:spacing w:line="280" w:lineRule="exact"/>
        <w:ind w:left="426" w:hanging="426"/>
        <w:jc w:val="both"/>
      </w:pPr>
      <w:r w:rsidRPr="00AE49BD">
        <w:t>[</w:t>
      </w:r>
      <w:r>
        <w:t>5</w:t>
      </w:r>
      <w:r w:rsidR="00E427C1">
        <w:t>4</w:t>
      </w:r>
      <w:r w:rsidRPr="00AE49BD">
        <w:t xml:space="preserve">]  ̶ , </w:t>
      </w:r>
      <w:r w:rsidR="00F12506" w:rsidRPr="00D21E91">
        <w:rPr>
          <w:lang w:val="it-IT"/>
        </w:rPr>
        <w:t xml:space="preserve">« Die Praxis des Urteils in Pietro Aretino Briefen », in P. Kuon dir., </w:t>
      </w:r>
      <w:r w:rsidR="00F12506" w:rsidRPr="00D21E91">
        <w:rPr>
          <w:i/>
          <w:lang w:val="it-IT"/>
        </w:rPr>
        <w:t>Die Kunst des Urteils</w:t>
      </w:r>
      <w:r w:rsidR="00F12506" w:rsidRPr="00D21E91">
        <w:rPr>
          <w:lang w:val="it-IT"/>
        </w:rPr>
        <w:t xml:space="preserve">, Heidelberg, Winter, </w:t>
      </w:r>
      <w:r w:rsidR="00F12506" w:rsidRPr="009A71F8">
        <w:rPr>
          <w:lang w:val="it-IT"/>
        </w:rPr>
        <w:t>2022,</w:t>
      </w:r>
      <w:r w:rsidR="00F12506" w:rsidRPr="00D21E91">
        <w:rPr>
          <w:lang w:val="it-IT"/>
        </w:rPr>
        <w:t xml:space="preserve"> p. 59-72 (13 p.).</w:t>
      </w:r>
    </w:p>
    <w:p w14:paraId="592569F8" w14:textId="340D6DDC" w:rsidR="009A71F8" w:rsidRDefault="009A71F8" w:rsidP="009A71F8">
      <w:pPr>
        <w:spacing w:line="280" w:lineRule="exact"/>
        <w:ind w:left="426" w:hanging="426"/>
        <w:jc w:val="both"/>
      </w:pPr>
      <w:r w:rsidRPr="00AE49BD">
        <w:t>[</w:t>
      </w:r>
      <w:r>
        <w:t>55</w:t>
      </w:r>
      <w:r w:rsidRPr="00AE49BD">
        <w:t xml:space="preserve">]  ̶ , </w:t>
      </w:r>
      <w:r w:rsidR="00F12506" w:rsidRPr="00594C3C">
        <w:t xml:space="preserve">« L’exercice du jugement dans les lettres </w:t>
      </w:r>
      <w:r w:rsidR="00F12506">
        <w:t xml:space="preserve">de l’Arétin », dans P. Sauvanet et </w:t>
      </w:r>
      <w:r w:rsidR="00F12506" w:rsidRPr="00594C3C">
        <w:t>P. Kuon</w:t>
      </w:r>
      <w:r w:rsidR="00F12506">
        <w:t xml:space="preserve"> (dir.)</w:t>
      </w:r>
      <w:r w:rsidR="00F12506" w:rsidRPr="00594C3C">
        <w:t xml:space="preserve">, </w:t>
      </w:r>
      <w:r w:rsidR="00F12506" w:rsidRPr="00D21E91">
        <w:rPr>
          <w:i/>
        </w:rPr>
        <w:t>Le jugement dans et sur les arts</w:t>
      </w:r>
      <w:r w:rsidR="00F12506" w:rsidRPr="00594C3C">
        <w:t xml:space="preserve">, Bordeaux, </w:t>
      </w:r>
      <w:r w:rsidR="00F12506">
        <w:t xml:space="preserve">PUB, </w:t>
      </w:r>
      <w:r w:rsidR="00F12506" w:rsidRPr="00594C3C">
        <w:t>Eidôlon</w:t>
      </w:r>
      <w:r w:rsidR="00F12506">
        <w:t xml:space="preserve"> n° 133</w:t>
      </w:r>
      <w:r w:rsidR="00F12506" w:rsidRPr="00594C3C">
        <w:t xml:space="preserve">, </w:t>
      </w:r>
      <w:r w:rsidR="00F12506">
        <w:t xml:space="preserve">novembre </w:t>
      </w:r>
      <w:r w:rsidR="00F12506" w:rsidRPr="009A71F8">
        <w:rPr>
          <w:bCs/>
        </w:rPr>
        <w:t xml:space="preserve">2022, (14 p.) </w:t>
      </w:r>
    </w:p>
    <w:p w14:paraId="6EE48E88" w14:textId="550A8202" w:rsidR="009A71F8" w:rsidRDefault="009A71F8" w:rsidP="009A71F8">
      <w:pPr>
        <w:spacing w:line="280" w:lineRule="exact"/>
        <w:ind w:left="426" w:hanging="426"/>
        <w:jc w:val="both"/>
      </w:pPr>
      <w:r w:rsidRPr="00AE49BD">
        <w:t>[</w:t>
      </w:r>
      <w:r>
        <w:t>5</w:t>
      </w:r>
      <w:r w:rsidR="00E427C1">
        <w:t>6</w:t>
      </w:r>
      <w:r w:rsidRPr="00AE49BD">
        <w:t xml:space="preserve">]  ̶ , </w:t>
      </w:r>
      <w:r w:rsidR="00F12506" w:rsidRPr="009A71F8">
        <w:rPr>
          <w:bCs/>
        </w:rPr>
        <w:t xml:space="preserve">« Les voies de la littérature », chap. 4 dans </w:t>
      </w:r>
      <w:r w:rsidR="00F12506" w:rsidRPr="009A71F8">
        <w:rPr>
          <w:bCs/>
          <w:i/>
          <w:iCs/>
        </w:rPr>
        <w:t>Le temps des Italies (XII</w:t>
      </w:r>
      <w:r w:rsidR="00F12506" w:rsidRPr="009A71F8">
        <w:rPr>
          <w:bCs/>
          <w:i/>
          <w:iCs/>
          <w:vertAlign w:val="superscript"/>
        </w:rPr>
        <w:t>e</w:t>
      </w:r>
      <w:r w:rsidR="00F12506" w:rsidRPr="009A71F8">
        <w:rPr>
          <w:bCs/>
          <w:i/>
          <w:iCs/>
        </w:rPr>
        <w:t>-XIX</w:t>
      </w:r>
      <w:r w:rsidR="00F12506" w:rsidRPr="009A71F8">
        <w:rPr>
          <w:bCs/>
          <w:i/>
          <w:iCs/>
          <w:vertAlign w:val="superscript"/>
        </w:rPr>
        <w:t>e</w:t>
      </w:r>
      <w:r w:rsidR="00F12506" w:rsidRPr="009A71F8">
        <w:rPr>
          <w:bCs/>
          <w:i/>
          <w:iCs/>
        </w:rPr>
        <w:t xml:space="preserve"> siècle),</w:t>
      </w:r>
      <w:r w:rsidR="00F12506" w:rsidRPr="009A71F8">
        <w:rPr>
          <w:bCs/>
        </w:rPr>
        <w:t xml:space="preserve"> sous la direction de J. Boutier, S. Landi et J.-C. Waquet, Paris, Ecole Française de Rome, Passés/Composés, avril 2023, p. 85-100 (15 p.).</w:t>
      </w:r>
    </w:p>
    <w:p w14:paraId="14A88C4E" w14:textId="6B73620E" w:rsidR="009A71F8" w:rsidRDefault="009A71F8" w:rsidP="009A71F8">
      <w:pPr>
        <w:spacing w:line="280" w:lineRule="exact"/>
        <w:ind w:left="426" w:hanging="426"/>
        <w:jc w:val="both"/>
      </w:pPr>
      <w:r w:rsidRPr="00AE49BD">
        <w:t>[</w:t>
      </w:r>
      <w:r>
        <w:t>5</w:t>
      </w:r>
      <w:r w:rsidR="00E427C1">
        <w:t>7</w:t>
      </w:r>
      <w:r w:rsidRPr="00AE49BD">
        <w:t xml:space="preserve">]  ̶ , </w:t>
      </w:r>
      <w:r w:rsidR="00F12506" w:rsidRPr="009A71F8">
        <w:rPr>
          <w:bCs/>
        </w:rPr>
        <w:t xml:space="preserve">« S’arracher à l’enfance : l’évolution triste du singe rose de Collodi », in C. Panzera et F. Boulerie (dir.), </w:t>
      </w:r>
      <w:r w:rsidR="00F12506" w:rsidRPr="009A71F8">
        <w:rPr>
          <w:bCs/>
          <w:i/>
          <w:iCs/>
        </w:rPr>
        <w:t>Sages lecteurs et/ou galopins farceurs : visions contrastées de l’enfance</w:t>
      </w:r>
      <w:r w:rsidR="00F12506" w:rsidRPr="009A71F8">
        <w:rPr>
          <w:bCs/>
        </w:rPr>
        <w:t>, Bordeaux, PUB, 2023 (Eidôlon n° 134), p. 119-136 (17 p.).</w:t>
      </w:r>
    </w:p>
    <w:p w14:paraId="513083EA" w14:textId="576FD8BC" w:rsidR="009A71F8" w:rsidRDefault="009A71F8" w:rsidP="009A71F8">
      <w:pPr>
        <w:spacing w:line="280" w:lineRule="exact"/>
        <w:ind w:left="426" w:hanging="426"/>
        <w:jc w:val="both"/>
      </w:pPr>
      <w:r w:rsidRPr="00AE49BD">
        <w:t>[</w:t>
      </w:r>
      <w:r>
        <w:t>5</w:t>
      </w:r>
      <w:r w:rsidR="00E427C1">
        <w:t>8</w:t>
      </w:r>
      <w:r w:rsidRPr="00AE49BD">
        <w:t xml:space="preserve">]  ̶ , </w:t>
      </w:r>
      <w:r w:rsidR="00F12506" w:rsidRPr="009A71F8">
        <w:rPr>
          <w:bCs/>
        </w:rPr>
        <w:t xml:space="preserve">« Heurs et malheurs du secrétaire : Estienne du Tronchet au miroir de Bernardo Tasso », in D. Amstutz, P.-V. Desarbres, N. Schapira et C. Sicard, </w:t>
      </w:r>
      <w:r w:rsidR="00F12506" w:rsidRPr="009A71F8">
        <w:rPr>
          <w:bCs/>
          <w:i/>
          <w:iCs/>
        </w:rPr>
        <w:t>Secrétaires écrivains en France (XVI</w:t>
      </w:r>
      <w:r w:rsidR="00F12506" w:rsidRPr="009A71F8">
        <w:rPr>
          <w:bCs/>
          <w:i/>
          <w:iCs/>
          <w:vertAlign w:val="superscript"/>
        </w:rPr>
        <w:t>e</w:t>
      </w:r>
      <w:r w:rsidR="00F12506" w:rsidRPr="009A71F8">
        <w:rPr>
          <w:bCs/>
          <w:i/>
          <w:iCs/>
        </w:rPr>
        <w:t>-XVII</w:t>
      </w:r>
      <w:r w:rsidR="00F12506" w:rsidRPr="009A71F8">
        <w:rPr>
          <w:bCs/>
          <w:i/>
          <w:iCs/>
          <w:vertAlign w:val="superscript"/>
        </w:rPr>
        <w:t>e</w:t>
      </w:r>
      <w:r w:rsidR="00F12506" w:rsidRPr="009A71F8">
        <w:rPr>
          <w:bCs/>
          <w:i/>
          <w:iCs/>
        </w:rPr>
        <w:t xml:space="preserve"> siècles)</w:t>
      </w:r>
      <w:r w:rsidR="00F12506" w:rsidRPr="009A71F8">
        <w:rPr>
          <w:bCs/>
        </w:rPr>
        <w:t>, Paris, Presses Sorbonne Université, 2023, p. 89-110 (21 p.).</w:t>
      </w:r>
    </w:p>
    <w:p w14:paraId="2692DF7B" w14:textId="74AF4DA5" w:rsidR="00F12506" w:rsidRDefault="009A71F8" w:rsidP="009A71F8">
      <w:pPr>
        <w:spacing w:line="280" w:lineRule="exact"/>
        <w:ind w:left="426" w:hanging="426"/>
        <w:jc w:val="both"/>
        <w:rPr>
          <w:bCs/>
        </w:rPr>
      </w:pPr>
      <w:r w:rsidRPr="00AE49BD">
        <w:t>[</w:t>
      </w:r>
      <w:r>
        <w:t>5</w:t>
      </w:r>
      <w:r w:rsidR="00E427C1">
        <w:t>9</w:t>
      </w:r>
      <w:r w:rsidRPr="00AE49BD">
        <w:t xml:space="preserve">]  ̶ , </w:t>
      </w:r>
      <w:r w:rsidR="00F12506" w:rsidRPr="009A71F8">
        <w:rPr>
          <w:bCs/>
        </w:rPr>
        <w:t xml:space="preserve">« Pour les bases humanistes de la civilité épistolaire. Trois nouveaux témoins de la fortune de Francesco Negro et de son </w:t>
      </w:r>
      <w:r w:rsidR="00F12506" w:rsidRPr="009A71F8">
        <w:rPr>
          <w:bCs/>
          <w:i/>
          <w:iCs/>
        </w:rPr>
        <w:t>modus epistolandi</w:t>
      </w:r>
      <w:r w:rsidR="00F12506" w:rsidRPr="009A71F8">
        <w:rPr>
          <w:bCs/>
        </w:rPr>
        <w:t xml:space="preserve"> », in C. Lignereux (dir.), </w:t>
      </w:r>
      <w:r w:rsidR="00F12506" w:rsidRPr="009A71F8">
        <w:rPr>
          <w:bCs/>
          <w:i/>
          <w:iCs/>
        </w:rPr>
        <w:t>Les Rituels épistolaires (XVI</w:t>
      </w:r>
      <w:r w:rsidR="00F12506" w:rsidRPr="009A71F8">
        <w:rPr>
          <w:bCs/>
          <w:i/>
          <w:iCs/>
          <w:vertAlign w:val="superscript"/>
        </w:rPr>
        <w:t>e</w:t>
      </w:r>
      <w:r w:rsidR="00F12506" w:rsidRPr="009A71F8">
        <w:rPr>
          <w:bCs/>
          <w:i/>
          <w:iCs/>
        </w:rPr>
        <w:t>-XVIII</w:t>
      </w:r>
      <w:r w:rsidR="00F12506" w:rsidRPr="009A71F8">
        <w:rPr>
          <w:bCs/>
          <w:i/>
          <w:iCs/>
          <w:vertAlign w:val="superscript"/>
        </w:rPr>
        <w:t>e</w:t>
      </w:r>
      <w:r w:rsidR="00F12506" w:rsidRPr="009A71F8">
        <w:rPr>
          <w:bCs/>
          <w:i/>
          <w:iCs/>
        </w:rPr>
        <w:t xml:space="preserve"> siècle), </w:t>
      </w:r>
      <w:r w:rsidR="00F12506" w:rsidRPr="009A71F8">
        <w:rPr>
          <w:bCs/>
        </w:rPr>
        <w:t>Paris, Classiques Garnier, 2023, p. 31-59 (28 p.).</w:t>
      </w:r>
    </w:p>
    <w:p w14:paraId="26242B0E" w14:textId="54947E5E" w:rsidR="009A71F8" w:rsidRDefault="009A71F8" w:rsidP="009A71F8">
      <w:pPr>
        <w:spacing w:line="280" w:lineRule="exact"/>
        <w:ind w:left="426" w:hanging="426"/>
        <w:jc w:val="both"/>
        <w:rPr>
          <w:bCs/>
        </w:rPr>
      </w:pPr>
    </w:p>
    <w:p w14:paraId="0140237F" w14:textId="77777777" w:rsidR="009A71F8" w:rsidRPr="00CB19AD" w:rsidRDefault="009A71F8" w:rsidP="00CB19AD">
      <w:pPr>
        <w:widowControl w:val="0"/>
        <w:autoSpaceDE w:val="0"/>
        <w:autoSpaceDN w:val="0"/>
        <w:spacing w:line="280" w:lineRule="exact"/>
        <w:jc w:val="both"/>
        <w:rPr>
          <w:b/>
          <w:bCs/>
          <w:spacing w:val="2"/>
        </w:rPr>
      </w:pPr>
      <w:r w:rsidRPr="00CB19AD">
        <w:rPr>
          <w:b/>
          <w:bCs/>
          <w:spacing w:val="2"/>
        </w:rPr>
        <w:t>Actes publiés de conférences internationales, congrès et colloques</w:t>
      </w:r>
    </w:p>
    <w:p w14:paraId="149E784F" w14:textId="5A757D07" w:rsidR="009A71F8" w:rsidRPr="00547C9F" w:rsidRDefault="009A71F8" w:rsidP="009A71F8">
      <w:pPr>
        <w:spacing w:line="280" w:lineRule="exact"/>
        <w:ind w:left="612" w:hanging="612"/>
        <w:jc w:val="both"/>
      </w:pPr>
      <w:r>
        <w:rPr>
          <w:lang w:val="it-IT"/>
        </w:rPr>
        <w:t>[</w:t>
      </w:r>
      <w:r w:rsidR="00E427C1">
        <w:rPr>
          <w:lang w:val="it-IT"/>
        </w:rPr>
        <w:t>60</w:t>
      </w:r>
      <w:r>
        <w:rPr>
          <w:lang w:val="it-IT"/>
        </w:rPr>
        <w:t xml:space="preserve">] </w:t>
      </w:r>
      <w:r w:rsidRPr="00547C9F">
        <w:rPr>
          <w:lang w:val="it-IT"/>
        </w:rPr>
        <w:t xml:space="preserve">C. </w:t>
      </w:r>
      <w:r w:rsidRPr="00CB19AD">
        <w:rPr>
          <w:bCs/>
          <w:lang w:val="it-IT"/>
        </w:rPr>
        <w:t>Panzera,</w:t>
      </w:r>
      <w:r w:rsidRPr="00547C9F">
        <w:rPr>
          <w:lang w:val="it-IT"/>
        </w:rPr>
        <w:t xml:space="preserve"> « Varietà metrica e stroficità nei </w:t>
      </w:r>
      <w:r w:rsidRPr="00547C9F">
        <w:rPr>
          <w:i/>
          <w:lang w:val="it-IT"/>
        </w:rPr>
        <w:t>Documenti d’Amore</w:t>
      </w:r>
      <w:r w:rsidRPr="00547C9F">
        <w:rPr>
          <w:lang w:val="it-IT"/>
        </w:rPr>
        <w:t xml:space="preserve"> di Francesco da Barberino »</w:t>
      </w:r>
      <w:r w:rsidRPr="00547C9F">
        <w:rPr>
          <w:i/>
          <w:lang w:val="it-IT"/>
        </w:rPr>
        <w:t>, Actes du XXII Congrès international de Linguistique et Philologie romanes, Bruxelles 23-29 juillet 1998</w:t>
      </w:r>
      <w:r w:rsidRPr="00547C9F">
        <w:rPr>
          <w:lang w:val="it-IT"/>
        </w:rPr>
        <w:t xml:space="preserve">. </w:t>
      </w:r>
      <w:r w:rsidRPr="00547C9F">
        <w:t xml:space="preserve">Vol. V : </w:t>
      </w:r>
      <w:r w:rsidRPr="00547C9F">
        <w:rPr>
          <w:i/>
        </w:rPr>
        <w:t>Les manuscrits ne brûlent pas</w:t>
      </w:r>
      <w:r w:rsidRPr="00547C9F">
        <w:t>, Bruxelles-Tübingen, Max Niemeyer Verlag, 2000, p. 97-102.</w:t>
      </w:r>
    </w:p>
    <w:p w14:paraId="1E7A38E2" w14:textId="220CBA9A" w:rsidR="009A71F8" w:rsidRPr="00547C9F" w:rsidRDefault="009A71F8" w:rsidP="009A71F8">
      <w:pPr>
        <w:spacing w:line="280" w:lineRule="exact"/>
        <w:ind w:left="612" w:hanging="612"/>
        <w:jc w:val="both"/>
      </w:pPr>
      <w:r w:rsidRPr="00AE49BD">
        <w:t>[</w:t>
      </w:r>
      <w:r w:rsidR="00E427C1">
        <w:t>61</w:t>
      </w:r>
      <w:r w:rsidRPr="00AE49BD">
        <w:t xml:space="preserve">]  ̶ , </w:t>
      </w:r>
      <w:r w:rsidRPr="00547C9F">
        <w:t xml:space="preserve">« Les nymphes de Boccace et l’essor du genre pastoral », </w:t>
      </w:r>
      <w:r w:rsidRPr="00547C9F">
        <w:rPr>
          <w:i/>
        </w:rPr>
        <w:t xml:space="preserve">Actes du Colloque International : Héritage et fortune de Boccace, </w:t>
      </w:r>
      <w:r w:rsidRPr="00547C9F">
        <w:t>Grenoble 12-14</w:t>
      </w:r>
      <w:r w:rsidRPr="00547C9F">
        <w:rPr>
          <w:i/>
        </w:rPr>
        <w:t xml:space="preserve"> </w:t>
      </w:r>
      <w:r w:rsidRPr="00547C9F">
        <w:t xml:space="preserve">octobre 2006, in </w:t>
      </w:r>
      <w:r w:rsidRPr="00547C9F">
        <w:rPr>
          <w:i/>
        </w:rPr>
        <w:t>Cahiers d’Etudes Italiennes. Filigrana,</w:t>
      </w:r>
      <w:r w:rsidRPr="00547C9F">
        <w:t xml:space="preserve"> 8, 2008, p. 41-61.</w:t>
      </w:r>
    </w:p>
    <w:p w14:paraId="51E4EE56" w14:textId="25A7C674" w:rsidR="009A71F8" w:rsidRPr="00547C9F" w:rsidRDefault="009A71F8" w:rsidP="009A71F8">
      <w:pPr>
        <w:spacing w:line="280" w:lineRule="exact"/>
        <w:ind w:left="612" w:hanging="612"/>
        <w:jc w:val="both"/>
      </w:pPr>
      <w:r w:rsidRPr="00AE49BD">
        <w:t>[</w:t>
      </w:r>
      <w:r w:rsidR="00E427C1">
        <w:t>62</w:t>
      </w:r>
      <w:r w:rsidRPr="00AE49BD">
        <w:t xml:space="preserve">]  ̶ , </w:t>
      </w:r>
      <w:r w:rsidRPr="00547C9F">
        <w:t xml:space="preserve">« La </w:t>
      </w:r>
      <w:r w:rsidRPr="00547C9F">
        <w:rPr>
          <w:i/>
        </w:rPr>
        <w:t>bassa voglia</w:t>
      </w:r>
      <w:r w:rsidRPr="00547C9F">
        <w:t xml:space="preserve"> : à propos de l’éthique de l’invective chez Dante », in </w:t>
      </w:r>
      <w:r w:rsidRPr="00547C9F">
        <w:rPr>
          <w:i/>
        </w:rPr>
        <w:t>Actes du Colloque international : L’Invective. Histoire, formes, stratégies, 24 et 25 novembre 2005</w:t>
      </w:r>
      <w:r w:rsidRPr="00547C9F">
        <w:t>, Université Jean Monnet de Saint-Etienne, Publications de l’Université de Saint-Etienne, 2006, p. 37-45.</w:t>
      </w:r>
    </w:p>
    <w:p w14:paraId="56982C39" w14:textId="175190F5" w:rsidR="009A71F8" w:rsidRPr="00547C9F" w:rsidRDefault="009A71F8" w:rsidP="009A71F8">
      <w:pPr>
        <w:spacing w:line="280" w:lineRule="exact"/>
        <w:ind w:left="612" w:hanging="612"/>
        <w:jc w:val="both"/>
      </w:pPr>
      <w:r w:rsidRPr="00AE49BD">
        <w:t>[</w:t>
      </w:r>
      <w:r>
        <w:t>6</w:t>
      </w:r>
      <w:r w:rsidR="00E427C1">
        <w:t>3</w:t>
      </w:r>
      <w:r w:rsidRPr="00AE49BD">
        <w:t xml:space="preserve">]  ̶ , </w:t>
      </w:r>
      <w:r w:rsidRPr="00547C9F">
        <w:t xml:space="preserve">« Réécrire le </w:t>
      </w:r>
      <w:r w:rsidRPr="00547C9F">
        <w:rPr>
          <w:i/>
        </w:rPr>
        <w:t>Décaméron</w:t>
      </w:r>
      <w:r>
        <w:t> : un jeu de miroirs », dans</w:t>
      </w:r>
      <w:r w:rsidRPr="00547C9F">
        <w:t xml:space="preserve"> </w:t>
      </w:r>
      <w:r w:rsidRPr="00654C33">
        <w:t>Actes du colloque international :</w:t>
      </w:r>
      <w:r w:rsidRPr="00547C9F">
        <w:rPr>
          <w:i/>
        </w:rPr>
        <w:t> </w:t>
      </w:r>
      <w:r w:rsidRPr="00547C9F">
        <w:rPr>
          <w:i/>
          <w:iCs/>
        </w:rPr>
        <w:t>Le Moyen Âge en Jeu</w:t>
      </w:r>
      <w:r w:rsidRPr="00547C9F">
        <w:rPr>
          <w:iCs/>
        </w:rPr>
        <w:t>, dir.</w:t>
      </w:r>
      <w:r w:rsidRPr="00547C9F">
        <w:rPr>
          <w:i/>
          <w:iCs/>
        </w:rPr>
        <w:t xml:space="preserve"> </w:t>
      </w:r>
      <w:r w:rsidRPr="00547C9F">
        <w:t xml:space="preserve">A. Besson, S. Abiker, F. Plet-Nicolas, 3-5 avril 2008 à Pessac, Presses Universitaires de Bordeaux, Collection </w:t>
      </w:r>
      <w:r w:rsidRPr="00547C9F">
        <w:rPr>
          <w:iCs/>
        </w:rPr>
        <w:t>Eidôlon</w:t>
      </w:r>
      <w:r w:rsidRPr="00547C9F">
        <w:rPr>
          <w:i/>
        </w:rPr>
        <w:t xml:space="preserve">, </w:t>
      </w:r>
      <w:r w:rsidRPr="00547C9F">
        <w:t>n° 86, 2009, p. 357-369.</w:t>
      </w:r>
    </w:p>
    <w:p w14:paraId="26E57A19" w14:textId="4911A7E1" w:rsidR="009A71F8" w:rsidRPr="00547C9F" w:rsidRDefault="009A71F8" w:rsidP="009A71F8">
      <w:pPr>
        <w:spacing w:line="280" w:lineRule="exact"/>
        <w:ind w:left="612" w:hanging="612"/>
        <w:jc w:val="both"/>
      </w:pPr>
      <w:r w:rsidRPr="00AE49BD">
        <w:t>[</w:t>
      </w:r>
      <w:r>
        <w:t>6</w:t>
      </w:r>
      <w:r w:rsidR="00E427C1">
        <w:t>4</w:t>
      </w:r>
      <w:r w:rsidRPr="00AE49BD">
        <w:t xml:space="preserve">]  ̶ , </w:t>
      </w:r>
      <w:r w:rsidRPr="00547C9F">
        <w:t xml:space="preserve">« Pascoli, la veillée mélancolique », </w:t>
      </w:r>
      <w:r>
        <w:t xml:space="preserve">dans </w:t>
      </w:r>
      <w:r w:rsidRPr="00547C9F">
        <w:t xml:space="preserve">Actes du Colloque international </w:t>
      </w:r>
      <w:r w:rsidRPr="00547C9F">
        <w:rPr>
          <w:i/>
        </w:rPr>
        <w:t>La Mélancolie</w:t>
      </w:r>
      <w:r w:rsidRPr="00547C9F">
        <w:t>, 2-4 mars 2011, organisé par M. G. Peylet, Presses Universitaires de Bordeaux, Collection Eidôlon, n° 102, 2012, p. 309-319.</w:t>
      </w:r>
    </w:p>
    <w:p w14:paraId="4C89E06E" w14:textId="6661586D" w:rsidR="009A71F8" w:rsidRPr="00547C9F" w:rsidRDefault="009A71F8" w:rsidP="009A71F8">
      <w:pPr>
        <w:spacing w:line="280" w:lineRule="exact"/>
        <w:ind w:left="612" w:hanging="612"/>
        <w:jc w:val="both"/>
      </w:pPr>
      <w:r w:rsidRPr="00AE49BD">
        <w:t>[</w:t>
      </w:r>
      <w:r>
        <w:t>6</w:t>
      </w:r>
      <w:r w:rsidR="00E427C1">
        <w:t>5</w:t>
      </w:r>
      <w:r w:rsidRPr="00AE49BD">
        <w:t xml:space="preserve">]  ̶ , </w:t>
      </w:r>
      <w:r w:rsidRPr="00547C9F">
        <w:t xml:space="preserve">« Jodelle et la tradition italienne des contramours », Colloque international </w:t>
      </w:r>
      <w:r w:rsidRPr="00547C9F">
        <w:rPr>
          <w:i/>
        </w:rPr>
        <w:t>Texte et Contretexte</w:t>
      </w:r>
      <w:r w:rsidRPr="00547C9F">
        <w:t>, Bordeaux 2-4 mai 2012, dir. Nelly Labère, Bordeaux, Editions Ausonius, 2013, p. 205-214.</w:t>
      </w:r>
    </w:p>
    <w:p w14:paraId="6073C383" w14:textId="333A184C" w:rsidR="009A71F8" w:rsidRPr="00547C9F" w:rsidRDefault="009A71F8" w:rsidP="009A71F8">
      <w:pPr>
        <w:spacing w:line="280" w:lineRule="exact"/>
        <w:ind w:left="612" w:hanging="612"/>
        <w:jc w:val="both"/>
      </w:pPr>
      <w:r w:rsidRPr="00AE49BD">
        <w:t>[</w:t>
      </w:r>
      <w:r>
        <w:t>6</w:t>
      </w:r>
      <w:r w:rsidR="00E427C1">
        <w:t>6</w:t>
      </w:r>
      <w:r w:rsidRPr="00AE49BD">
        <w:t xml:space="preserve">]  ̶ , </w:t>
      </w:r>
      <w:r w:rsidRPr="00547C9F">
        <w:t xml:space="preserve">« Antonio Tabucchi et l’expérience narrative du délire », dans Danièle Bohler (dir.), </w:t>
      </w:r>
      <w:r w:rsidRPr="00547C9F">
        <w:rPr>
          <w:i/>
        </w:rPr>
        <w:t>Le Bon Passage</w:t>
      </w:r>
      <w:r w:rsidRPr="00547C9F">
        <w:t>, Colloque International du LAPRIL, 27-28 février 2013, à la MSHA de Bordeaux, Bordeaux, PUB, Collection Eidôlon n° 118, 2016, p. 373-388.</w:t>
      </w:r>
    </w:p>
    <w:p w14:paraId="5420537A" w14:textId="111B2545" w:rsidR="009A71F8" w:rsidRPr="00547C9F" w:rsidRDefault="009A71F8" w:rsidP="009A71F8">
      <w:pPr>
        <w:spacing w:line="280" w:lineRule="exact"/>
        <w:ind w:left="612" w:hanging="612"/>
        <w:jc w:val="both"/>
      </w:pPr>
      <w:r w:rsidRPr="00AE49BD">
        <w:t>[</w:t>
      </w:r>
      <w:r>
        <w:t>6</w:t>
      </w:r>
      <w:r w:rsidR="00E427C1">
        <w:t>7</w:t>
      </w:r>
      <w:r w:rsidRPr="00AE49BD">
        <w:t xml:space="preserve">]  ̶ , </w:t>
      </w:r>
      <w:r w:rsidRPr="00547C9F">
        <w:t>« Torva è la Musa</w:t>
      </w:r>
      <w:r w:rsidRPr="00547C9F">
        <w:rPr>
          <w:i/>
        </w:rPr>
        <w:t xml:space="preserve">. </w:t>
      </w:r>
      <w:r w:rsidRPr="00547C9F">
        <w:t>Création et destruction dans l’expérience poétique de la</w:t>
      </w:r>
      <w:r w:rsidRPr="00547C9F">
        <w:rPr>
          <w:i/>
        </w:rPr>
        <w:t xml:space="preserve"> Scapigliatura </w:t>
      </w:r>
      <w:r w:rsidRPr="00547C9F">
        <w:t>italienne</w:t>
      </w:r>
      <w:r w:rsidRPr="00547C9F">
        <w:rPr>
          <w:i/>
        </w:rPr>
        <w:t> </w:t>
      </w:r>
      <w:r w:rsidRPr="00547C9F">
        <w:t xml:space="preserve">», dans Peter Kuon, Nicole Pelletier et Pierre Sauvanet (dir.), Actes du Colloque </w:t>
      </w:r>
      <w:r w:rsidRPr="00547C9F">
        <w:lastRenderedPageBreak/>
        <w:t>international « Contrainte et création », Bordeaux, décembre 2011, Bordeaux, PUB Eidôlon n° 117, p. 115-128.</w:t>
      </w:r>
    </w:p>
    <w:p w14:paraId="772F55D2" w14:textId="73B11D3D" w:rsidR="009A71F8" w:rsidRPr="00A55F7C" w:rsidRDefault="009A71F8" w:rsidP="009A71F8">
      <w:pPr>
        <w:spacing w:line="280" w:lineRule="exact"/>
        <w:ind w:left="612" w:hanging="612"/>
        <w:jc w:val="both"/>
        <w:rPr>
          <w:lang w:val="it-IT"/>
        </w:rPr>
      </w:pPr>
      <w:r w:rsidRPr="00654C33">
        <w:rPr>
          <w:lang w:val="it-IT"/>
        </w:rPr>
        <w:t>[</w:t>
      </w:r>
      <w:r>
        <w:rPr>
          <w:lang w:val="it-IT"/>
        </w:rPr>
        <w:t>6</w:t>
      </w:r>
      <w:r w:rsidR="00E427C1">
        <w:rPr>
          <w:lang w:val="it-IT"/>
        </w:rPr>
        <w:t>8</w:t>
      </w:r>
      <w:r w:rsidRPr="00654C33">
        <w:rPr>
          <w:lang w:val="it-IT"/>
        </w:rPr>
        <w:t xml:space="preserve">]  ̶ , </w:t>
      </w:r>
      <w:r w:rsidRPr="00547C9F">
        <w:rPr>
          <w:lang w:val="it-IT"/>
        </w:rPr>
        <w:t>« ‘</w:t>
      </w:r>
      <w:r w:rsidRPr="00547C9F">
        <w:rPr>
          <w:i/>
          <w:lang w:val="it-IT"/>
        </w:rPr>
        <w:t>La sua bellezza ha più vertù che</w:t>
      </w:r>
      <w:r w:rsidRPr="00547C9F">
        <w:rPr>
          <w:lang w:val="it-IT"/>
        </w:rPr>
        <w:t xml:space="preserve"> </w:t>
      </w:r>
      <w:r w:rsidRPr="00547C9F">
        <w:rPr>
          <w:i/>
          <w:lang w:val="it-IT"/>
        </w:rPr>
        <w:t>petra</w:t>
      </w:r>
      <w:r w:rsidRPr="00547C9F">
        <w:rPr>
          <w:lang w:val="it-IT"/>
        </w:rPr>
        <w:t xml:space="preserve">’. </w:t>
      </w:r>
      <w:r w:rsidRPr="00547C9F">
        <w:t xml:space="preserve">Fascination érotique et expérience poétique chez Dante », </w:t>
      </w:r>
      <w:r w:rsidRPr="00547C9F">
        <w:rPr>
          <w:i/>
        </w:rPr>
        <w:t>Le charme</w:t>
      </w:r>
      <w:r w:rsidRPr="00547C9F">
        <w:t xml:space="preserve">, </w:t>
      </w:r>
      <w:r>
        <w:t xml:space="preserve">Colloque international du LaPRIL, </w:t>
      </w:r>
      <w:r w:rsidRPr="00547C9F">
        <w:t xml:space="preserve">dir. </w:t>
      </w:r>
      <w:r w:rsidRPr="00A55F7C">
        <w:rPr>
          <w:lang w:val="it-IT"/>
        </w:rPr>
        <w:t>G. Puccini, Bordeaux, PUB, Collection Eidôlon, 2018, p. 159-172.</w:t>
      </w:r>
    </w:p>
    <w:p w14:paraId="522C02EF" w14:textId="77777777" w:rsidR="009A35E9" w:rsidRDefault="009A71F8" w:rsidP="009A35E9">
      <w:pPr>
        <w:spacing w:line="280" w:lineRule="exact"/>
        <w:ind w:left="612" w:hanging="612"/>
        <w:jc w:val="both"/>
        <w:rPr>
          <w:rStyle w:val="st"/>
          <w:rFonts w:eastAsia="MS ??"/>
          <w:lang w:val="it-IT"/>
        </w:rPr>
      </w:pPr>
      <w:r w:rsidRPr="00654C33">
        <w:rPr>
          <w:lang w:val="it-IT"/>
        </w:rPr>
        <w:t>[</w:t>
      </w:r>
      <w:r>
        <w:rPr>
          <w:lang w:val="it-IT"/>
        </w:rPr>
        <w:t>6</w:t>
      </w:r>
      <w:r w:rsidR="00E427C1">
        <w:rPr>
          <w:lang w:val="it-IT"/>
        </w:rPr>
        <w:t>9</w:t>
      </w:r>
      <w:r w:rsidRPr="00654C33">
        <w:rPr>
          <w:lang w:val="it-IT"/>
        </w:rPr>
        <w:t xml:space="preserve">]  ̶ , </w:t>
      </w:r>
      <w:r w:rsidRPr="00547C9F">
        <w:rPr>
          <w:rStyle w:val="st"/>
          <w:rFonts w:eastAsia="MS ??"/>
          <w:lang w:val="it-IT"/>
        </w:rPr>
        <w:t xml:space="preserve">« Lettere italiane nel Cinquecento francese : Etienne du Tronchet lettore dell’Aretino », in Paolo Procaccioli (dir.), </w:t>
      </w:r>
      <w:r w:rsidRPr="00547C9F">
        <w:rPr>
          <w:rStyle w:val="st"/>
          <w:rFonts w:eastAsia="MS ??"/>
          <w:i/>
          <w:lang w:val="it-IT"/>
        </w:rPr>
        <w:t>L’epistolografia di antico regime</w:t>
      </w:r>
      <w:r w:rsidRPr="00547C9F">
        <w:rPr>
          <w:rStyle w:val="st"/>
          <w:rFonts w:eastAsia="MS ??"/>
          <w:lang w:val="it-IT"/>
        </w:rPr>
        <w:t>, Roma, Vecchiarelli, 2019 (Archilet online).</w:t>
      </w:r>
    </w:p>
    <w:p w14:paraId="19841056" w14:textId="71009190" w:rsidR="009A35E9" w:rsidRDefault="00E427C1" w:rsidP="009A35E9">
      <w:pPr>
        <w:spacing w:line="280" w:lineRule="exact"/>
        <w:ind w:left="612" w:hanging="612"/>
        <w:jc w:val="both"/>
        <w:rPr>
          <w:rFonts w:eastAsia="MS ??"/>
          <w:lang w:val="it-IT"/>
        </w:rPr>
      </w:pPr>
      <w:r w:rsidRPr="00654C33">
        <w:rPr>
          <w:lang w:val="it-IT"/>
        </w:rPr>
        <w:t>[</w:t>
      </w:r>
      <w:r w:rsidR="00876C9A">
        <w:rPr>
          <w:lang w:val="it-IT"/>
        </w:rPr>
        <w:t>70</w:t>
      </w:r>
      <w:r w:rsidRPr="00654C33">
        <w:rPr>
          <w:lang w:val="it-IT"/>
        </w:rPr>
        <w:t>]  ̶ ,</w:t>
      </w:r>
      <w:r w:rsidR="00876C9A">
        <w:rPr>
          <w:lang w:val="it-IT"/>
        </w:rPr>
        <w:t xml:space="preserve"> </w:t>
      </w:r>
      <w:r w:rsidR="00876C9A" w:rsidRPr="00547C9F">
        <w:rPr>
          <w:rStyle w:val="st"/>
          <w:rFonts w:eastAsia="MS ??"/>
          <w:lang w:val="it-IT"/>
        </w:rPr>
        <w:t>«</w:t>
      </w:r>
      <w:r w:rsidR="00876C9A">
        <w:rPr>
          <w:rStyle w:val="st"/>
          <w:rFonts w:eastAsia="MS ??"/>
          <w:lang w:val="it-IT"/>
        </w:rPr>
        <w:t xml:space="preserve"> Déguiser Ortensio Lando en français : Etienne du Tronchet et les Lettere di molte valorose donne </w:t>
      </w:r>
      <w:r w:rsidR="00876C9A" w:rsidRPr="00F12506">
        <w:rPr>
          <w:bCs/>
        </w:rPr>
        <w:t>»</w:t>
      </w:r>
      <w:r w:rsidR="00876C9A">
        <w:rPr>
          <w:bCs/>
        </w:rPr>
        <w:t xml:space="preserve">, Actes du colloque international </w:t>
      </w:r>
      <w:r w:rsidR="00111231" w:rsidRPr="00594C3C">
        <w:rPr>
          <w:i/>
        </w:rPr>
        <w:t>La fortune des «</w:t>
      </w:r>
      <w:r w:rsidR="00111231" w:rsidRPr="00594C3C">
        <w:rPr>
          <w:i/>
          <w:iCs/>
        </w:rPr>
        <w:t> irregolari </w:t>
      </w:r>
      <w:r w:rsidR="00111231" w:rsidRPr="00594C3C">
        <w:rPr>
          <w:i/>
        </w:rPr>
        <w:t>» italiens dans l’Europe de la Renaissance : circulation des formes et acclimatations de la figure du polygraphe</w:t>
      </w:r>
      <w:r w:rsidR="00876C9A">
        <w:rPr>
          <w:bCs/>
        </w:rPr>
        <w:t xml:space="preserve">, Bordeaux, 13-14 septembre 2021, </w:t>
      </w:r>
      <w:r w:rsidR="00111231" w:rsidRPr="00111231">
        <w:rPr>
          <w:bCs/>
          <w:i/>
          <w:iCs/>
        </w:rPr>
        <w:t>Cahiers de recherches médiévales et humanistes</w:t>
      </w:r>
      <w:r w:rsidR="00111231">
        <w:rPr>
          <w:bCs/>
        </w:rPr>
        <w:t>, 2025, sous presse.</w:t>
      </w:r>
    </w:p>
    <w:p w14:paraId="2E9A5C99" w14:textId="39B10D1F" w:rsidR="009A35E9" w:rsidRPr="009A35E9" w:rsidRDefault="00E427C1" w:rsidP="009A35E9">
      <w:pPr>
        <w:spacing w:line="280" w:lineRule="exact"/>
        <w:ind w:left="612" w:hanging="612"/>
        <w:jc w:val="both"/>
        <w:rPr>
          <w:rFonts w:eastAsia="MS ??"/>
          <w:lang w:val="it-IT"/>
        </w:rPr>
      </w:pPr>
      <w:r w:rsidRPr="00654C33">
        <w:rPr>
          <w:lang w:val="it-IT"/>
        </w:rPr>
        <w:t>[</w:t>
      </w:r>
      <w:r w:rsidR="00876C9A">
        <w:rPr>
          <w:lang w:val="it-IT"/>
        </w:rPr>
        <w:t>71</w:t>
      </w:r>
      <w:r w:rsidRPr="00654C33">
        <w:rPr>
          <w:lang w:val="it-IT"/>
        </w:rPr>
        <w:t>]  ̶ ,</w:t>
      </w:r>
      <w:r w:rsidR="009A35E9" w:rsidRPr="00F12506">
        <w:rPr>
          <w:bCs/>
        </w:rPr>
        <w:t xml:space="preserve"> « L’</w:t>
      </w:r>
      <w:r w:rsidR="009A35E9" w:rsidRPr="00F12506">
        <w:rPr>
          <w:bCs/>
          <w:i/>
          <w:iCs/>
        </w:rPr>
        <w:t xml:space="preserve">ars epistolandi </w:t>
      </w:r>
      <w:r w:rsidR="009A35E9" w:rsidRPr="00F12506">
        <w:rPr>
          <w:bCs/>
        </w:rPr>
        <w:t xml:space="preserve">di Masuccio e la fortuna quattrocentesca delle lettere familiari », </w:t>
      </w:r>
      <w:r w:rsidR="009A35E9">
        <w:rPr>
          <w:bCs/>
        </w:rPr>
        <w:t xml:space="preserve">in </w:t>
      </w:r>
      <w:r w:rsidR="009A35E9" w:rsidRPr="00F12506">
        <w:rPr>
          <w:bCs/>
        </w:rPr>
        <w:t>T. R. Toscano et V. Vitale</w:t>
      </w:r>
      <w:r w:rsidR="009A35E9">
        <w:rPr>
          <w:bCs/>
        </w:rPr>
        <w:t xml:space="preserve"> (dir.), </w:t>
      </w:r>
      <w:r w:rsidR="00876C9A">
        <w:rPr>
          <w:bCs/>
        </w:rPr>
        <w:t>‘</w:t>
      </w:r>
      <w:r w:rsidR="009A35E9" w:rsidRPr="00876C9A">
        <w:rPr>
          <w:bCs/>
          <w:i/>
          <w:iCs/>
        </w:rPr>
        <w:t>Il Novellino</w:t>
      </w:r>
      <w:r w:rsidR="00876C9A">
        <w:rPr>
          <w:bCs/>
          <w:i/>
          <w:iCs/>
        </w:rPr>
        <w:t>’</w:t>
      </w:r>
      <w:r w:rsidR="009A35E9" w:rsidRPr="00876C9A">
        <w:rPr>
          <w:bCs/>
          <w:i/>
          <w:iCs/>
        </w:rPr>
        <w:t xml:space="preserve"> di Tommaso Guardati : storia, filologia e interpretazione di un classico del Quattrocento</w:t>
      </w:r>
      <w:r w:rsidR="009A35E9" w:rsidRPr="00F12506">
        <w:rPr>
          <w:bCs/>
        </w:rPr>
        <w:t xml:space="preserve">, </w:t>
      </w:r>
      <w:r w:rsidR="00876C9A">
        <w:rPr>
          <w:bCs/>
        </w:rPr>
        <w:t xml:space="preserve">Actes du Colloque international </w:t>
      </w:r>
      <w:r w:rsidR="009A35E9" w:rsidRPr="00F12506">
        <w:rPr>
          <w:bCs/>
        </w:rPr>
        <w:t>Université de Bâle, 14-15 décembre 2023</w:t>
      </w:r>
      <w:r w:rsidR="00876C9A">
        <w:rPr>
          <w:bCs/>
        </w:rPr>
        <w:t>, Roma Carocci, 2025, sous presse, 14 p.</w:t>
      </w:r>
    </w:p>
    <w:p w14:paraId="6D419A9B" w14:textId="45FDBA8B" w:rsidR="009A35E9" w:rsidRPr="003515FA" w:rsidRDefault="00E427C1" w:rsidP="003515FA">
      <w:pPr>
        <w:spacing w:line="280" w:lineRule="exact"/>
        <w:ind w:left="612" w:hanging="612"/>
        <w:jc w:val="both"/>
        <w:rPr>
          <w:rFonts w:eastAsia="MS ??"/>
          <w:lang w:val="it-IT"/>
        </w:rPr>
      </w:pPr>
      <w:r w:rsidRPr="009A35E9">
        <w:rPr>
          <w:lang w:val="it-IT"/>
        </w:rPr>
        <w:t>[</w:t>
      </w:r>
      <w:r w:rsidR="00876C9A">
        <w:rPr>
          <w:lang w:val="it-IT"/>
        </w:rPr>
        <w:t>72</w:t>
      </w:r>
      <w:r w:rsidRPr="009A35E9">
        <w:rPr>
          <w:lang w:val="it-IT"/>
        </w:rPr>
        <w:t>]  ̶ ,</w:t>
      </w:r>
      <w:r w:rsidR="009A35E9" w:rsidRPr="009A35E9">
        <w:rPr>
          <w:lang w:val="it-IT"/>
        </w:rPr>
        <w:t xml:space="preserve"> </w:t>
      </w:r>
      <w:r w:rsidR="009A35E9" w:rsidRPr="00547C9F">
        <w:rPr>
          <w:rStyle w:val="st"/>
          <w:rFonts w:eastAsia="MS ??"/>
          <w:lang w:val="it-IT"/>
        </w:rPr>
        <w:t xml:space="preserve">« </w:t>
      </w:r>
      <w:r w:rsidR="009A35E9" w:rsidRPr="009A35E9">
        <w:rPr>
          <w:lang w:val="it-IT"/>
        </w:rPr>
        <w:t>La grâce et la douceur dans l’art épistolaire d ela Renaissance française : une quête d’autonomie ?</w:t>
      </w:r>
      <w:r w:rsidR="009A35E9" w:rsidRPr="009A35E9">
        <w:rPr>
          <w:rStyle w:val="st"/>
          <w:rFonts w:eastAsia="MS ??"/>
          <w:lang w:val="it-IT"/>
        </w:rPr>
        <w:t xml:space="preserve"> </w:t>
      </w:r>
      <w:r w:rsidR="009A35E9" w:rsidRPr="00547C9F">
        <w:rPr>
          <w:rStyle w:val="st"/>
          <w:rFonts w:eastAsia="MS ??"/>
          <w:lang w:val="it-IT"/>
        </w:rPr>
        <w:t> »</w:t>
      </w:r>
      <w:r w:rsidR="009A35E9" w:rsidRPr="009A35E9">
        <w:rPr>
          <w:lang w:val="it-IT"/>
        </w:rPr>
        <w:t xml:space="preserve">, </w:t>
      </w:r>
      <w:r w:rsidR="009A35E9">
        <w:rPr>
          <w:lang w:val="it-IT"/>
        </w:rPr>
        <w:t xml:space="preserve">in </w:t>
      </w:r>
      <w:r w:rsidR="009A35E9" w:rsidRPr="009A35E9">
        <w:rPr>
          <w:lang w:val="it-IT"/>
        </w:rPr>
        <w:t>Françoise Poulet et Chiara Rolla</w:t>
      </w:r>
      <w:r w:rsidR="009A35E9">
        <w:rPr>
          <w:lang w:val="it-IT"/>
        </w:rPr>
        <w:t xml:space="preserve"> (dir.)</w:t>
      </w:r>
      <w:r w:rsidR="009A35E9" w:rsidRPr="009A35E9">
        <w:rPr>
          <w:lang w:val="it-IT"/>
        </w:rPr>
        <w:t xml:space="preserve">, </w:t>
      </w:r>
      <w:r w:rsidR="009A35E9" w:rsidRPr="009A35E9">
        <w:rPr>
          <w:bCs/>
          <w:i/>
          <w:iCs/>
          <w:lang w:val="it-IT"/>
        </w:rPr>
        <w:t>Gentillesse, grâce et charme : civilités italienne et française en miroir</w:t>
      </w:r>
      <w:r w:rsidR="009A35E9" w:rsidRPr="009A35E9">
        <w:rPr>
          <w:bCs/>
          <w:i/>
          <w:iCs/>
          <w:lang w:val="it-IT"/>
        </w:rPr>
        <w:t xml:space="preserve"> </w:t>
      </w:r>
      <w:r w:rsidR="009A35E9" w:rsidRPr="009A35E9">
        <w:rPr>
          <w:bCs/>
          <w:i/>
          <w:iCs/>
          <w:lang w:val="it-IT"/>
        </w:rPr>
        <w:t>(</w:t>
      </w:r>
      <w:r w:rsidR="009A35E9" w:rsidRPr="009A35E9">
        <w:rPr>
          <w:bCs/>
          <w:i/>
          <w:iCs/>
          <w:smallCaps/>
          <w:lang w:val="it-IT"/>
        </w:rPr>
        <w:t>xvi</w:t>
      </w:r>
      <w:r w:rsidR="009A35E9" w:rsidRPr="009A35E9">
        <w:rPr>
          <w:bCs/>
          <w:i/>
          <w:iCs/>
          <w:vertAlign w:val="superscript"/>
          <w:lang w:val="it-IT"/>
        </w:rPr>
        <w:t>e</w:t>
      </w:r>
      <w:r w:rsidR="009A35E9" w:rsidRPr="009A35E9">
        <w:rPr>
          <w:bCs/>
          <w:i/>
          <w:iCs/>
          <w:lang w:val="it-IT"/>
        </w:rPr>
        <w:t>-</w:t>
      </w:r>
      <w:r w:rsidR="009A35E9" w:rsidRPr="009A35E9">
        <w:rPr>
          <w:bCs/>
          <w:i/>
          <w:iCs/>
          <w:smallCaps/>
          <w:lang w:val="it-IT"/>
        </w:rPr>
        <w:t>xvii</w:t>
      </w:r>
      <w:r w:rsidR="009A35E9" w:rsidRPr="009A35E9">
        <w:rPr>
          <w:bCs/>
          <w:i/>
          <w:iCs/>
          <w:vertAlign w:val="superscript"/>
          <w:lang w:val="it-IT"/>
        </w:rPr>
        <w:t>e</w:t>
      </w:r>
      <w:r w:rsidR="009A35E9" w:rsidRPr="009A35E9">
        <w:rPr>
          <w:bCs/>
          <w:i/>
          <w:iCs/>
          <w:lang w:val="it-IT"/>
        </w:rPr>
        <w:t xml:space="preserve"> siècle)</w:t>
      </w:r>
      <w:r w:rsidR="009A35E9" w:rsidRPr="009A35E9">
        <w:rPr>
          <w:bCs/>
          <w:i/>
          <w:iCs/>
          <w:lang w:val="it-IT"/>
        </w:rPr>
        <w:t xml:space="preserve">, </w:t>
      </w:r>
      <w:r w:rsidR="009A35E9">
        <w:rPr>
          <w:bCs/>
          <w:lang w:val="it-IT"/>
        </w:rPr>
        <w:t xml:space="preserve">Actes du </w:t>
      </w:r>
      <w:r w:rsidR="009A35E9" w:rsidRPr="009A35E9">
        <w:rPr>
          <w:bCs/>
        </w:rPr>
        <w:t xml:space="preserve">Colloque international organisé par </w:t>
      </w:r>
      <w:r w:rsidR="009A35E9" w:rsidRPr="009A35E9">
        <w:rPr>
          <w:bCs/>
          <w:color w:val="000000"/>
        </w:rPr>
        <w:t>Simona Morando, Chiara Rolla et Françoise Poulet</w:t>
      </w:r>
      <w:r w:rsidR="009A35E9">
        <w:rPr>
          <w:bCs/>
          <w:color w:val="000000"/>
        </w:rPr>
        <w:t xml:space="preserve">, </w:t>
      </w:r>
      <w:r w:rsidR="009A35E9" w:rsidRPr="009A35E9">
        <w:rPr>
          <w:bCs/>
        </w:rPr>
        <w:t>Bordeaux, 26-27 septembre 2024</w:t>
      </w:r>
      <w:r w:rsidR="009A35E9">
        <w:rPr>
          <w:bCs/>
        </w:rPr>
        <w:t>, Paris, Classiques Garnier, 2025,</w:t>
      </w:r>
      <w:r w:rsidR="00876C9A">
        <w:rPr>
          <w:bCs/>
        </w:rPr>
        <w:t xml:space="preserve"> en préparation,</w:t>
      </w:r>
      <w:r w:rsidR="009A35E9">
        <w:rPr>
          <w:bCs/>
        </w:rPr>
        <w:t xml:space="preserve"> 15. p.</w:t>
      </w:r>
    </w:p>
    <w:p w14:paraId="291E016E" w14:textId="77777777" w:rsidR="00E427C1" w:rsidRPr="00845E7A" w:rsidRDefault="00E427C1" w:rsidP="009A71F8">
      <w:pPr>
        <w:spacing w:line="280" w:lineRule="exact"/>
        <w:jc w:val="both"/>
        <w:rPr>
          <w:i/>
          <w:iCs/>
          <w:spacing w:val="2"/>
        </w:rPr>
      </w:pPr>
    </w:p>
    <w:p w14:paraId="4DCFC83D" w14:textId="0C56B352" w:rsidR="009A71F8" w:rsidRPr="00547C9F" w:rsidRDefault="009A71F8" w:rsidP="009A71F8">
      <w:pPr>
        <w:tabs>
          <w:tab w:val="left" w:pos="426"/>
        </w:tabs>
        <w:ind w:left="426" w:hanging="426"/>
        <w:jc w:val="both"/>
        <w:rPr>
          <w:b/>
        </w:rPr>
      </w:pPr>
      <w:r w:rsidRPr="00547C9F">
        <w:rPr>
          <w:b/>
        </w:rPr>
        <w:t>Comptes rendus</w:t>
      </w:r>
    </w:p>
    <w:p w14:paraId="3741BDC1" w14:textId="7BD2C5B1" w:rsidR="009A71F8" w:rsidRPr="002A7FEA" w:rsidRDefault="009A71F8" w:rsidP="009A71F8">
      <w:pPr>
        <w:tabs>
          <w:tab w:val="left" w:pos="426"/>
          <w:tab w:val="left" w:pos="1985"/>
        </w:tabs>
        <w:spacing w:before="60"/>
        <w:ind w:left="425" w:hanging="425"/>
        <w:jc w:val="both"/>
      </w:pPr>
      <w:r w:rsidRPr="002A7FEA">
        <w:t>[</w:t>
      </w:r>
      <w:r w:rsidR="00111231">
        <w:t>73</w:t>
      </w:r>
      <w:r w:rsidRPr="002A7FEA">
        <w:t>] Compte rendu de W. Storey, « Transcription and visual poetics in early italian lyric</w:t>
      </w:r>
      <w:r w:rsidRPr="002A7FEA">
        <w:rPr>
          <w:iCs/>
        </w:rPr>
        <w:t> »</w:t>
      </w:r>
      <w:r w:rsidRPr="002A7FEA">
        <w:rPr>
          <w:i/>
        </w:rPr>
        <w:t>, Studi Mediolatini e Volgari</w:t>
      </w:r>
      <w:r w:rsidRPr="002A7FEA">
        <w:t>, XLI, 1995, p. 243-252.</w:t>
      </w:r>
    </w:p>
    <w:p w14:paraId="701956AC" w14:textId="250B6483" w:rsidR="009A71F8" w:rsidRPr="00547C9F" w:rsidRDefault="009A71F8" w:rsidP="009A71F8">
      <w:pPr>
        <w:tabs>
          <w:tab w:val="left" w:pos="426"/>
          <w:tab w:val="left" w:pos="1985"/>
        </w:tabs>
        <w:spacing w:before="60"/>
        <w:ind w:left="425" w:hanging="425"/>
        <w:jc w:val="both"/>
        <w:rPr>
          <w:lang w:val="it-IT"/>
        </w:rPr>
      </w:pPr>
      <w:r>
        <w:rPr>
          <w:lang w:val="it-IT"/>
        </w:rPr>
        <w:t>[7</w:t>
      </w:r>
      <w:r w:rsidR="00111231">
        <w:rPr>
          <w:lang w:val="it-IT"/>
        </w:rPr>
        <w:t>4</w:t>
      </w:r>
      <w:r w:rsidRPr="00547C9F">
        <w:rPr>
          <w:lang w:val="it-IT"/>
        </w:rPr>
        <w:t xml:space="preserve">] Compte rendu de G. Sansone, « Il Reggimento e costumi di donna di Francesco da Barberino », Roma, Zauli 1996, </w:t>
      </w:r>
      <w:r w:rsidRPr="00547C9F">
        <w:rPr>
          <w:i/>
          <w:lang w:val="it-IT"/>
        </w:rPr>
        <w:t>Italianistica</w:t>
      </w:r>
      <w:r w:rsidRPr="00547C9F">
        <w:rPr>
          <w:lang w:val="it-IT"/>
        </w:rPr>
        <w:t>, XXVI, 1997, p. 350-351.</w:t>
      </w:r>
    </w:p>
    <w:p w14:paraId="171F0238" w14:textId="5FD54474" w:rsidR="009A71F8" w:rsidRPr="00547C9F" w:rsidRDefault="009A71F8" w:rsidP="009A71F8">
      <w:pPr>
        <w:tabs>
          <w:tab w:val="left" w:pos="426"/>
        </w:tabs>
        <w:spacing w:before="60"/>
        <w:ind w:left="425" w:hanging="425"/>
        <w:jc w:val="both"/>
        <w:rPr>
          <w:lang w:val="it-IT"/>
        </w:rPr>
      </w:pPr>
      <w:r>
        <w:rPr>
          <w:lang w:val="it-IT"/>
        </w:rPr>
        <w:t>[7</w:t>
      </w:r>
      <w:r w:rsidR="00111231">
        <w:rPr>
          <w:lang w:val="it-IT"/>
        </w:rPr>
        <w:t>5</w:t>
      </w:r>
      <w:r w:rsidRPr="00547C9F">
        <w:rPr>
          <w:lang w:val="it-IT"/>
        </w:rPr>
        <w:t xml:space="preserve">] Compte rendu de Liliana Grassi, </w:t>
      </w:r>
      <w:r w:rsidRPr="00547C9F">
        <w:rPr>
          <w:i/>
          <w:lang w:val="it-IT"/>
        </w:rPr>
        <w:t>Carte leggere. Le lettere nella narrativa italiana del Seicento</w:t>
      </w:r>
      <w:r w:rsidRPr="00547C9F">
        <w:rPr>
          <w:lang w:val="it-IT"/>
        </w:rPr>
        <w:t xml:space="preserve">, Bologna, I libri di Emil, 2013, </w:t>
      </w:r>
      <w:r w:rsidRPr="00547C9F">
        <w:rPr>
          <w:i/>
          <w:lang w:val="it-IT"/>
        </w:rPr>
        <w:t>Essais</w:t>
      </w:r>
      <w:r w:rsidRPr="00547C9F">
        <w:rPr>
          <w:lang w:val="it-IT"/>
        </w:rPr>
        <w:t xml:space="preserve">, n° 4, 2014, p. 177-180. </w:t>
      </w:r>
    </w:p>
    <w:p w14:paraId="1BA4CA08" w14:textId="63DD7095" w:rsidR="009A71F8" w:rsidRPr="00547C9F" w:rsidRDefault="009A71F8" w:rsidP="009A71F8">
      <w:pPr>
        <w:tabs>
          <w:tab w:val="left" w:pos="426"/>
        </w:tabs>
        <w:spacing w:before="60"/>
        <w:ind w:left="425" w:hanging="425"/>
        <w:jc w:val="both"/>
        <w:rPr>
          <w:lang w:val="it-IT"/>
        </w:rPr>
      </w:pPr>
      <w:r>
        <w:rPr>
          <w:lang w:val="it-IT"/>
        </w:rPr>
        <w:t>[7</w:t>
      </w:r>
      <w:r w:rsidR="00111231">
        <w:rPr>
          <w:lang w:val="it-IT"/>
        </w:rPr>
        <w:t>6</w:t>
      </w:r>
      <w:r w:rsidRPr="00547C9F">
        <w:rPr>
          <w:lang w:val="it-IT"/>
        </w:rPr>
        <w:t xml:space="preserve">] Compte rendu de Miriam Davide (dir.), </w:t>
      </w:r>
      <w:r w:rsidRPr="00547C9F">
        <w:rPr>
          <w:i/>
          <w:lang w:val="it-IT"/>
        </w:rPr>
        <w:t>La corrispondenza epistolare in Italia. Secoli XII-XV</w:t>
      </w:r>
      <w:r w:rsidRPr="00547C9F">
        <w:rPr>
          <w:lang w:val="it-IT"/>
        </w:rPr>
        <w:t xml:space="preserve">, Trieste-Roma,  CERM – École Française de Rome, 2013, 194 p. et de Stéphane Gioanni et Paolo Cammarosano, </w:t>
      </w:r>
      <w:r w:rsidRPr="00547C9F">
        <w:rPr>
          <w:i/>
          <w:lang w:val="it-IT"/>
        </w:rPr>
        <w:t xml:space="preserve">La corrispondenza epistolare in Italia 2. Forme, stili e funzioni della scrittura epistolare nelle cancellerie italiane (secoli V-XV), </w:t>
      </w:r>
      <w:r w:rsidRPr="00547C9F">
        <w:rPr>
          <w:lang w:val="it-IT"/>
        </w:rPr>
        <w:t xml:space="preserve">ibid., 2013, 416 p., pour la revue </w:t>
      </w:r>
      <w:r w:rsidRPr="00547C9F">
        <w:rPr>
          <w:i/>
          <w:lang w:val="it-IT"/>
        </w:rPr>
        <w:t>Annales</w:t>
      </w:r>
      <w:r w:rsidRPr="00547C9F">
        <w:rPr>
          <w:lang w:val="it-IT"/>
        </w:rPr>
        <w:t xml:space="preserve">, </w:t>
      </w:r>
      <w:r w:rsidRPr="00547C9F">
        <w:rPr>
          <w:i/>
          <w:lang w:val="it-IT"/>
        </w:rPr>
        <w:t>Histoire, Sciences Sociales</w:t>
      </w:r>
      <w:r w:rsidRPr="00547C9F">
        <w:rPr>
          <w:lang w:val="it-IT"/>
        </w:rPr>
        <w:t>, numéro “Ecriture et mémoire”, 2-2016, p. 478-481.</w:t>
      </w:r>
    </w:p>
    <w:p w14:paraId="1BE7446A" w14:textId="248D60C2" w:rsidR="009A71F8" w:rsidRPr="00547C9F" w:rsidRDefault="009A71F8" w:rsidP="009A71F8">
      <w:pPr>
        <w:tabs>
          <w:tab w:val="left" w:pos="426"/>
        </w:tabs>
        <w:spacing w:before="60"/>
        <w:ind w:left="425" w:hanging="425"/>
        <w:jc w:val="both"/>
        <w:rPr>
          <w:lang w:val="it-IT"/>
        </w:rPr>
      </w:pPr>
      <w:r>
        <w:rPr>
          <w:lang w:val="it-IT"/>
        </w:rPr>
        <w:t>[7</w:t>
      </w:r>
      <w:r w:rsidR="00111231">
        <w:rPr>
          <w:lang w:val="it-IT"/>
        </w:rPr>
        <w:t>7</w:t>
      </w:r>
      <w:r w:rsidRPr="00547C9F">
        <w:rPr>
          <w:lang w:val="it-IT"/>
        </w:rPr>
        <w:t xml:space="preserve">] Compte rendu de Cécile Caby, </w:t>
      </w:r>
      <w:r w:rsidRPr="00547C9F">
        <w:rPr>
          <w:i/>
          <w:lang w:val="it-IT"/>
        </w:rPr>
        <w:t>Portrait d’un moine en humaniste : Girolamo Aliotti</w:t>
      </w:r>
      <w:r w:rsidRPr="00547C9F">
        <w:rPr>
          <w:lang w:val="it-IT"/>
        </w:rPr>
        <w:t xml:space="preserve">, Roma, Edizioni di Storia e Letteratura, 2018, 700 p., </w:t>
      </w:r>
      <w:r w:rsidRPr="00547C9F">
        <w:rPr>
          <w:i/>
          <w:lang w:val="it-IT"/>
        </w:rPr>
        <w:t>Bibliothèque d’Humanisme et Renaissance</w:t>
      </w:r>
      <w:r w:rsidRPr="00547C9F">
        <w:rPr>
          <w:lang w:val="it-IT"/>
        </w:rPr>
        <w:t>, LXXXI, 2019, p. 207-210.</w:t>
      </w:r>
    </w:p>
    <w:p w14:paraId="12385021" w14:textId="634507BA" w:rsidR="009A71F8" w:rsidRPr="00547C9F" w:rsidRDefault="009A71F8" w:rsidP="009A71F8">
      <w:pPr>
        <w:tabs>
          <w:tab w:val="left" w:pos="426"/>
        </w:tabs>
        <w:spacing w:before="60"/>
        <w:ind w:left="425" w:hanging="425"/>
        <w:jc w:val="both"/>
      </w:pPr>
      <w:r>
        <w:rPr>
          <w:lang w:val="it-IT"/>
        </w:rPr>
        <w:t>[7</w:t>
      </w:r>
      <w:r w:rsidR="00111231">
        <w:rPr>
          <w:lang w:val="it-IT"/>
        </w:rPr>
        <w:t>8</w:t>
      </w:r>
      <w:r w:rsidRPr="00547C9F">
        <w:rPr>
          <w:lang w:val="it-IT"/>
        </w:rPr>
        <w:t xml:space="preserve">] </w:t>
      </w:r>
      <w:r w:rsidRPr="009A71F8">
        <w:rPr>
          <w:rStyle w:val="lev"/>
          <w:b w:val="0"/>
          <w:bCs w:val="0"/>
        </w:rPr>
        <w:t xml:space="preserve">Cristina </w:t>
      </w:r>
      <w:r w:rsidRPr="00CB19AD">
        <w:rPr>
          <w:rStyle w:val="familyname"/>
        </w:rPr>
        <w:t>Panzera</w:t>
      </w:r>
      <w:r w:rsidRPr="009A71F8">
        <w:rPr>
          <w:b/>
          <w:bCs/>
        </w:rPr>
        <w:t>,</w:t>
      </w:r>
      <w:r>
        <w:t xml:space="preserve"> « Francesca Galli, </w:t>
      </w:r>
      <w:r>
        <w:rPr>
          <w:rStyle w:val="Accentuation"/>
        </w:rPr>
        <w:t>Il</w:t>
      </w:r>
      <w:r>
        <w:t xml:space="preserve"> De luce </w:t>
      </w:r>
      <w:r>
        <w:rPr>
          <w:rStyle w:val="Accentuation"/>
        </w:rPr>
        <w:t>di Bartolomeo da Bologna. Studio e edizione</w:t>
      </w:r>
      <w:r>
        <w:t> », </w:t>
      </w:r>
      <w:r>
        <w:rPr>
          <w:rStyle w:val="Accentuation"/>
        </w:rPr>
        <w:t>Cahiers de civilisation médiévale</w:t>
      </w:r>
      <w:r>
        <w:t xml:space="preserve"> [En ligne], 265 | 2024, mis en ligne le 01 mars 2024, URL : http://journals.openedition.org/ccm/16695 ; DOI : https://doi.org/10.4000/ccm.16695</w:t>
      </w:r>
    </w:p>
    <w:p w14:paraId="1566CF9E" w14:textId="77777777" w:rsidR="009A71F8" w:rsidRPr="00547C9F" w:rsidRDefault="009A71F8" w:rsidP="009A71F8">
      <w:pPr>
        <w:ind w:left="284" w:hanging="284"/>
        <w:jc w:val="both"/>
      </w:pPr>
    </w:p>
    <w:p w14:paraId="24379AC5" w14:textId="141F9C1F" w:rsidR="009A71F8" w:rsidRPr="00547C9F" w:rsidRDefault="009A71F8" w:rsidP="009A71F8">
      <w:pPr>
        <w:tabs>
          <w:tab w:val="left" w:pos="284"/>
        </w:tabs>
        <w:jc w:val="both"/>
        <w:rPr>
          <w:b/>
        </w:rPr>
      </w:pPr>
      <w:r w:rsidRPr="00547C9F">
        <w:rPr>
          <w:b/>
        </w:rPr>
        <w:t>Traductions</w:t>
      </w:r>
    </w:p>
    <w:p w14:paraId="04393E27" w14:textId="2941ADB3" w:rsidR="009A71F8" w:rsidRPr="00547C9F" w:rsidRDefault="009A71F8" w:rsidP="009A71F8">
      <w:pPr>
        <w:spacing w:before="60"/>
        <w:ind w:left="425" w:hanging="425"/>
        <w:jc w:val="both"/>
      </w:pPr>
      <w:r>
        <w:t>[7</w:t>
      </w:r>
      <w:r w:rsidR="00111231">
        <w:t>9</w:t>
      </w:r>
      <w:r w:rsidRPr="00547C9F">
        <w:t>] Traduction en français de l’article de Roberta Ferro « </w:t>
      </w:r>
      <w:r w:rsidRPr="00547C9F">
        <w:rPr>
          <w:i/>
          <w:iCs/>
        </w:rPr>
        <w:t>Mutua litterarum missione exterorum, eruditorum hominum</w:t>
      </w:r>
      <w:r w:rsidRPr="00547C9F">
        <w:t xml:space="preserve">. L’épistolografia nel progetto culturale di Federico Borromeo », 14 p., pour le volume </w:t>
      </w:r>
      <w:r w:rsidRPr="00547C9F">
        <w:rPr>
          <w:i/>
          <w:iCs/>
        </w:rPr>
        <w:t>La Lettre au carrefour des genres et des traditions</w:t>
      </w:r>
      <w:r w:rsidRPr="00547C9F">
        <w:t>, Paris, Classiques Garnier, 2015.</w:t>
      </w:r>
    </w:p>
    <w:p w14:paraId="231215B1" w14:textId="7BFFB981" w:rsidR="009A71F8" w:rsidRPr="00547C9F" w:rsidRDefault="009A71F8" w:rsidP="009A71F8">
      <w:pPr>
        <w:spacing w:before="60"/>
        <w:ind w:left="425" w:hanging="425"/>
        <w:jc w:val="both"/>
      </w:pPr>
      <w:r>
        <w:lastRenderedPageBreak/>
        <w:t>[</w:t>
      </w:r>
      <w:r w:rsidR="00111231">
        <w:t>80</w:t>
      </w:r>
      <w:r w:rsidRPr="00547C9F">
        <w:t xml:space="preserve">] Trad. fr. de l’article de Cecilia Asso « Per una critica del materiale epistolare come fonte storica », 13 p., pour le volume </w:t>
      </w:r>
      <w:r w:rsidRPr="00547C9F">
        <w:rPr>
          <w:i/>
          <w:iCs/>
        </w:rPr>
        <w:t>La Lettre au carrefour des genres et des traditions</w:t>
      </w:r>
      <w:r w:rsidRPr="00547C9F">
        <w:t xml:space="preserve">, </w:t>
      </w:r>
      <w:r w:rsidRPr="00547C9F">
        <w:rPr>
          <w:i/>
        </w:rPr>
        <w:t>op. cit.</w:t>
      </w:r>
      <w:r w:rsidRPr="00547C9F">
        <w:t>, ibid.</w:t>
      </w:r>
    </w:p>
    <w:p w14:paraId="07D6F1A2" w14:textId="5E51F7AF" w:rsidR="009A71F8" w:rsidRPr="00547C9F" w:rsidRDefault="009A71F8" w:rsidP="009A71F8">
      <w:pPr>
        <w:spacing w:before="60"/>
        <w:ind w:left="425" w:hanging="425"/>
        <w:jc w:val="both"/>
      </w:pPr>
      <w:r>
        <w:t>[</w:t>
      </w:r>
      <w:r w:rsidR="00111231">
        <w:t>81</w:t>
      </w:r>
      <w:r w:rsidRPr="00547C9F">
        <w:t xml:space="preserve">] Trad. fr. de Eliana Carrara « La correspondance de Giorgio Vasari », pour le volume </w:t>
      </w:r>
      <w:r w:rsidRPr="00547C9F">
        <w:rPr>
          <w:i/>
          <w:iCs/>
        </w:rPr>
        <w:t xml:space="preserve">Relier, délier les langues: formes et défis linguistiques de l’écriture épistolaire, </w:t>
      </w:r>
      <w:r w:rsidRPr="00547C9F">
        <w:rPr>
          <w:iCs/>
        </w:rPr>
        <w:t>Paris 2019, p. 179-204.</w:t>
      </w:r>
    </w:p>
    <w:p w14:paraId="5FC0C486" w14:textId="31E797FA" w:rsidR="009A71F8" w:rsidRDefault="009A71F8" w:rsidP="00111231">
      <w:pPr>
        <w:spacing w:before="60"/>
        <w:ind w:left="425" w:hanging="425"/>
        <w:jc w:val="both"/>
      </w:pPr>
      <w:r>
        <w:t>[</w:t>
      </w:r>
      <w:r w:rsidR="00111231">
        <w:t>82</w:t>
      </w:r>
      <w:r w:rsidRPr="00547C9F">
        <w:t xml:space="preserve">] Trad. fr. de Fabio Forner – Sabine Schwarze, « Le modèle français pour la langue et l’épistolographie italiennes au XVIII siècle », pour le volume </w:t>
      </w:r>
      <w:r w:rsidRPr="00547C9F">
        <w:rPr>
          <w:i/>
          <w:iCs/>
        </w:rPr>
        <w:t>Relier, délier les langues,</w:t>
      </w:r>
      <w:r w:rsidRPr="00547C9F">
        <w:t xml:space="preserve"> </w:t>
      </w:r>
      <w:r w:rsidRPr="00547C9F">
        <w:rPr>
          <w:i/>
        </w:rPr>
        <w:t>op. cit.</w:t>
      </w:r>
      <w:r>
        <w:t xml:space="preserve"> p. 85-126.</w:t>
      </w:r>
    </w:p>
    <w:p w14:paraId="1CBE2093" w14:textId="77777777" w:rsidR="00164A91" w:rsidRPr="009A71F8" w:rsidRDefault="00164A91" w:rsidP="00111231">
      <w:pPr>
        <w:spacing w:before="60"/>
        <w:ind w:left="425" w:hanging="425"/>
        <w:jc w:val="both"/>
      </w:pPr>
    </w:p>
    <w:p w14:paraId="6B942F92" w14:textId="77777777" w:rsidR="00F12506" w:rsidRPr="009C66EB" w:rsidRDefault="00F12506" w:rsidP="00F12506">
      <w:pPr>
        <w:tabs>
          <w:tab w:val="left" w:pos="284"/>
        </w:tabs>
        <w:spacing w:before="240" w:line="264" w:lineRule="auto"/>
        <w:jc w:val="both"/>
        <w:rPr>
          <w:b/>
          <w:bCs/>
          <w:iCs/>
        </w:rPr>
      </w:pPr>
      <w:r w:rsidRPr="009C66EB">
        <w:rPr>
          <w:b/>
          <w:bCs/>
          <w:iCs/>
        </w:rPr>
        <w:t xml:space="preserve">Organisation de journées d’études </w:t>
      </w:r>
    </w:p>
    <w:p w14:paraId="0256D781" w14:textId="77777777" w:rsidR="00164A91" w:rsidRPr="00547C9F" w:rsidRDefault="00164A91" w:rsidP="00164A91">
      <w:pPr>
        <w:tabs>
          <w:tab w:val="left" w:pos="1418"/>
        </w:tabs>
        <w:spacing w:before="80"/>
        <w:ind w:left="612" w:hanging="612"/>
        <w:jc w:val="both"/>
      </w:pPr>
      <w:r w:rsidRPr="00547C9F">
        <w:t>Conférence invitée de M. Johannes Bartuschat, « L’</w:t>
      </w:r>
      <w:r w:rsidRPr="00547C9F">
        <w:rPr>
          <w:i/>
        </w:rPr>
        <w:t>Enfer</w:t>
      </w:r>
      <w:r w:rsidRPr="00547C9F">
        <w:t xml:space="preserve"> de Dante » à l’Université d’Avignon, mai 2007.</w:t>
      </w:r>
    </w:p>
    <w:p w14:paraId="5896347F" w14:textId="77777777" w:rsidR="00164A91" w:rsidRPr="00547C9F" w:rsidRDefault="00164A91" w:rsidP="00164A91">
      <w:pPr>
        <w:tabs>
          <w:tab w:val="left" w:pos="1418"/>
        </w:tabs>
        <w:ind w:left="612" w:hanging="612"/>
        <w:jc w:val="both"/>
      </w:pPr>
      <w:r w:rsidRPr="00547C9F">
        <w:t xml:space="preserve">Conférence invitée de Mme Anne Camus Puggioni, « Les </w:t>
      </w:r>
      <w:r w:rsidRPr="00547C9F">
        <w:rPr>
          <w:i/>
        </w:rPr>
        <w:t>Rimes</w:t>
      </w:r>
      <w:r w:rsidRPr="00547C9F">
        <w:t xml:space="preserve"> de Dante » à l’Université de Bordeaux, mai 2008.</w:t>
      </w:r>
    </w:p>
    <w:p w14:paraId="678292FD" w14:textId="77777777" w:rsidR="00164A91" w:rsidRDefault="00164A91" w:rsidP="00164A91">
      <w:pPr>
        <w:tabs>
          <w:tab w:val="left" w:pos="1418"/>
        </w:tabs>
        <w:ind w:left="612" w:hanging="612"/>
        <w:jc w:val="both"/>
      </w:pPr>
      <w:r w:rsidRPr="00547C9F">
        <w:t xml:space="preserve">Séminaire de l’École Doctorale de l’Université de Bordeaux : « Ethique et véridiction. </w:t>
      </w:r>
      <w:r w:rsidRPr="00164A91">
        <w:rPr>
          <w:rStyle w:val="lev"/>
          <w:b w:val="0"/>
          <w:bCs w:val="0"/>
        </w:rPr>
        <w:t>L’analyse des valeurs dans les discours ou les représentations artistiques, historiques et philosophiques »,</w:t>
      </w:r>
      <w:r w:rsidRPr="00547C9F">
        <w:rPr>
          <w:rStyle w:val="lev"/>
          <w:i/>
        </w:rPr>
        <w:t xml:space="preserve"> </w:t>
      </w:r>
      <w:r w:rsidRPr="00547C9F">
        <w:t>en collaboration avec P. Darnis et V. Laurand, 3 mai 2012 à la MSHA.</w:t>
      </w:r>
    </w:p>
    <w:p w14:paraId="71B35725" w14:textId="12EEA026" w:rsidR="00164A91" w:rsidRPr="00547C9F" w:rsidRDefault="00164A91" w:rsidP="00164A91">
      <w:pPr>
        <w:tabs>
          <w:tab w:val="left" w:pos="1418"/>
        </w:tabs>
        <w:ind w:left="612" w:hanging="612"/>
        <w:jc w:val="both"/>
      </w:pPr>
      <w:r w:rsidRPr="00547C9F">
        <w:rPr>
          <w:i/>
        </w:rPr>
        <w:t>L’exemplarité épistolaire</w:t>
      </w:r>
      <w:r w:rsidRPr="00547C9F">
        <w:t>, journée d’étude interdisciplinaire à l’Université de Bordeaux (MSHA), vendredi 11 mai 2012, avec le soutien de l’équipe CLARE (Axe : Education et Humanisme).</w:t>
      </w:r>
    </w:p>
    <w:p w14:paraId="08231B09" w14:textId="174DF52A" w:rsidR="00164A91" w:rsidRPr="00547C9F" w:rsidRDefault="00164A91" w:rsidP="00164A91">
      <w:pPr>
        <w:tabs>
          <w:tab w:val="left" w:pos="1418"/>
        </w:tabs>
        <w:ind w:left="612" w:hanging="612"/>
        <w:jc w:val="both"/>
      </w:pPr>
      <w:r w:rsidRPr="00547C9F">
        <w:rPr>
          <w:i/>
        </w:rPr>
        <w:t xml:space="preserve">La lettre au carrefour des genres et des traditions, </w:t>
      </w:r>
      <w:r w:rsidRPr="00547C9F">
        <w:t xml:space="preserve">Colloque International organisé par E. Canonica et C. Panzera (équipes AMERIBER et CLARE), Bordeaux 6 et 7 octobre 2013 (MSHA et Institut Cervantes). </w:t>
      </w:r>
    </w:p>
    <w:p w14:paraId="45D0CDA9" w14:textId="77777777" w:rsidR="00164A91" w:rsidRPr="00547C9F" w:rsidRDefault="00164A91" w:rsidP="00164A91">
      <w:pPr>
        <w:tabs>
          <w:tab w:val="left" w:pos="1418"/>
        </w:tabs>
        <w:ind w:left="612" w:hanging="612"/>
        <w:jc w:val="both"/>
      </w:pPr>
      <w:r w:rsidRPr="00547C9F">
        <w:t>9 avril 2014 : SID de l’École Doctorale de Bordeaux 3 « L’enfant lecteur : histoire, pédagogie, représentations », co-organisé avec F. Boulerie et S. Coussemacker (Axe Education et Humanisme de CLARE).</w:t>
      </w:r>
    </w:p>
    <w:p w14:paraId="766E985E" w14:textId="77777777" w:rsidR="00164A91" w:rsidRPr="00547C9F" w:rsidRDefault="00164A91" w:rsidP="00164A91">
      <w:pPr>
        <w:tabs>
          <w:tab w:val="left" w:pos="1418"/>
        </w:tabs>
        <w:ind w:left="612" w:hanging="612"/>
        <w:jc w:val="both"/>
      </w:pPr>
      <w:r w:rsidRPr="00547C9F">
        <w:t>Février 2015 : SID de l’École Doctorale de Bordeaux 3 « Les écritures normées », Centre Montaigne</w:t>
      </w:r>
      <w:r>
        <w:t>-CLARE</w:t>
      </w:r>
      <w:r w:rsidRPr="00547C9F">
        <w:t>.</w:t>
      </w:r>
    </w:p>
    <w:p w14:paraId="0BD85566" w14:textId="77777777" w:rsidR="00164A91" w:rsidRPr="00547C9F" w:rsidRDefault="00164A91" w:rsidP="00164A91">
      <w:pPr>
        <w:tabs>
          <w:tab w:val="left" w:pos="1418"/>
        </w:tabs>
        <w:ind w:left="612" w:hanging="612"/>
        <w:jc w:val="both"/>
      </w:pPr>
      <w:r w:rsidRPr="00547C9F">
        <w:t xml:space="preserve">18 et 19 Mai 2015 : Colloque International </w:t>
      </w:r>
      <w:r w:rsidRPr="00547C9F">
        <w:rPr>
          <w:i/>
        </w:rPr>
        <w:t>Relier, délier les langues : formes et défis de la communication épistolaire (Moyen-Age – XVII</w:t>
      </w:r>
      <w:r w:rsidRPr="00547C9F">
        <w:rPr>
          <w:i/>
          <w:vertAlign w:val="superscript"/>
        </w:rPr>
        <w:t>e</w:t>
      </w:r>
      <w:r w:rsidRPr="00547C9F">
        <w:rPr>
          <w:i/>
        </w:rPr>
        <w:t xml:space="preserve"> siècle),</w:t>
      </w:r>
      <w:r w:rsidRPr="00547C9F">
        <w:t xml:space="preserve"> Centre Montaigne-CLARE et AMERIBER, Université Bordeaux Montaigne.</w:t>
      </w:r>
    </w:p>
    <w:p w14:paraId="0550D84A" w14:textId="77777777" w:rsidR="00164A91" w:rsidRPr="00547C9F" w:rsidRDefault="00164A91" w:rsidP="00164A91">
      <w:pPr>
        <w:ind w:left="612" w:hanging="612"/>
        <w:jc w:val="both"/>
      </w:pPr>
      <w:r w:rsidRPr="00547C9F">
        <w:t>24 mars 2017 : Journée d’étude organisée en collaboration avec Florence Boulerie « Galopins, diableries, visions d’enfance » dans le cadre de l’axe « Éducation et Humanisme » de CLARE.</w:t>
      </w:r>
    </w:p>
    <w:p w14:paraId="09864522" w14:textId="77777777" w:rsidR="00164A91" w:rsidRPr="00547C9F" w:rsidRDefault="00164A91" w:rsidP="00164A91">
      <w:pPr>
        <w:ind w:left="612" w:hanging="612"/>
        <w:jc w:val="both"/>
      </w:pPr>
      <w:r w:rsidRPr="00547C9F">
        <w:t>11/10/2017 : Journée d’étude interdisciplinaire en collaboration avec Florence Boulerie « Galopins, diableries, visions d’enfance II », MSHA de Bordeaux.</w:t>
      </w:r>
    </w:p>
    <w:p w14:paraId="2EF1F597" w14:textId="77777777" w:rsidR="00F12506" w:rsidRPr="00F12506" w:rsidRDefault="00F12506" w:rsidP="00F12506">
      <w:pPr>
        <w:spacing w:line="264" w:lineRule="auto"/>
        <w:ind w:left="284" w:hanging="284"/>
        <w:jc w:val="both"/>
      </w:pPr>
      <w:r>
        <w:t xml:space="preserve">26 </w:t>
      </w:r>
      <w:r w:rsidRPr="00F12506">
        <w:t xml:space="preserve">Novembre 2021 : organisation de la journée de célébration pour le centenaire de Dante Alighieri, en collaboration avec l’Université Bordeaux Montaigne, l’association Dante Alighieri de Bordeaux et la Bibliothèque municipale. </w:t>
      </w:r>
    </w:p>
    <w:p w14:paraId="13677DF2" w14:textId="77777777" w:rsidR="00F12506" w:rsidRPr="00F12506" w:rsidRDefault="00F12506" w:rsidP="00F12506">
      <w:pPr>
        <w:tabs>
          <w:tab w:val="left" w:pos="1985"/>
        </w:tabs>
        <w:spacing w:line="264" w:lineRule="auto"/>
        <w:ind w:left="284" w:hanging="284"/>
        <w:jc w:val="both"/>
      </w:pPr>
      <w:r w:rsidRPr="00F12506">
        <w:t>21/10/2023 co-organisation de la journée d’études en hommage à Italo Calvino pour le centenaire de sa naissance, Bibliothèque municipale de Bordeaux.</w:t>
      </w:r>
    </w:p>
    <w:p w14:paraId="3E7D1C29" w14:textId="24C30C66" w:rsidR="00F12506" w:rsidRDefault="00111231" w:rsidP="00F12506">
      <w:pPr>
        <w:tabs>
          <w:tab w:val="left" w:pos="1985"/>
        </w:tabs>
        <w:spacing w:line="264" w:lineRule="auto"/>
        <w:ind w:left="284" w:hanging="284"/>
        <w:jc w:val="both"/>
      </w:pPr>
      <w:r>
        <w:t>16 novembre</w:t>
      </w:r>
      <w:r w:rsidR="00F12506" w:rsidRPr="00F12506">
        <w:t xml:space="preserve"> 2024 :</w:t>
      </w:r>
      <w:r w:rsidR="00F12506">
        <w:t xml:space="preserve"> </w:t>
      </w:r>
      <w:r>
        <w:t>Table ronde « Contes d’Europe et d’ailleurs »</w:t>
      </w:r>
      <w:r w:rsidR="00F12506">
        <w:t>,  Bibliothèque Municipale de Bordeaux, en collaboration avec la Dante Alighieri</w:t>
      </w:r>
      <w:r>
        <w:t xml:space="preserve"> et le réseau EUNIC de Bordeaux</w:t>
      </w:r>
      <w:r w:rsidR="00F12506">
        <w:t>.</w:t>
      </w:r>
    </w:p>
    <w:p w14:paraId="69BF6B1C" w14:textId="7EF99B50" w:rsidR="00164A91" w:rsidRDefault="00164A91" w:rsidP="00F12506">
      <w:pPr>
        <w:tabs>
          <w:tab w:val="left" w:pos="1985"/>
        </w:tabs>
        <w:spacing w:line="264" w:lineRule="auto"/>
        <w:ind w:left="284" w:hanging="284"/>
        <w:jc w:val="both"/>
      </w:pPr>
      <w:r>
        <w:t>de février à novembre 2025 cycle de conférences « Oltremare. Regards croisés sur l’Italie et les Afriques », Université Bordeaux Montaigne, pour l’organisation d’un colloque en 2026.</w:t>
      </w:r>
    </w:p>
    <w:p w14:paraId="1CE854B9" w14:textId="48C83AF5" w:rsidR="00060850" w:rsidRDefault="00060850" w:rsidP="00F12506">
      <w:pPr>
        <w:spacing w:line="264" w:lineRule="auto"/>
        <w:jc w:val="both"/>
        <w:rPr>
          <w:b/>
          <w:bCs/>
          <w:iCs/>
        </w:rPr>
      </w:pPr>
    </w:p>
    <w:p w14:paraId="448A9C40" w14:textId="14991586" w:rsidR="00164A91" w:rsidRDefault="00164A91" w:rsidP="00F12506">
      <w:pPr>
        <w:spacing w:line="264" w:lineRule="auto"/>
        <w:jc w:val="both"/>
        <w:rPr>
          <w:b/>
          <w:bCs/>
          <w:iCs/>
        </w:rPr>
      </w:pPr>
    </w:p>
    <w:p w14:paraId="4FDB7A17" w14:textId="77777777" w:rsidR="00164A91" w:rsidRDefault="00164A91" w:rsidP="00F12506">
      <w:pPr>
        <w:spacing w:line="264" w:lineRule="auto"/>
        <w:jc w:val="both"/>
        <w:rPr>
          <w:b/>
          <w:bCs/>
          <w:iCs/>
        </w:rPr>
      </w:pPr>
    </w:p>
    <w:p w14:paraId="61514CF2" w14:textId="26AB5B4B" w:rsidR="00060850" w:rsidRDefault="00060850" w:rsidP="00F12506">
      <w:pPr>
        <w:spacing w:line="264" w:lineRule="auto"/>
        <w:jc w:val="both"/>
        <w:rPr>
          <w:bCs/>
        </w:rPr>
      </w:pPr>
      <w:r>
        <w:rPr>
          <w:b/>
          <w:bCs/>
          <w:iCs/>
        </w:rPr>
        <w:t>Conférences et séminaires</w:t>
      </w:r>
    </w:p>
    <w:p w14:paraId="653BB82B" w14:textId="77777777" w:rsidR="00060850" w:rsidRPr="00547C9F" w:rsidRDefault="00060850" w:rsidP="00060850">
      <w:pPr>
        <w:tabs>
          <w:tab w:val="left" w:pos="1418"/>
        </w:tabs>
        <w:ind w:left="708" w:hanging="708"/>
        <w:jc w:val="both"/>
      </w:pPr>
      <w:r w:rsidRPr="00547C9F">
        <w:t>1994</w:t>
      </w:r>
      <w:r w:rsidRPr="00547C9F">
        <w:tab/>
        <w:t xml:space="preserve">« Les miniatures des </w:t>
      </w:r>
      <w:r w:rsidRPr="00547C9F">
        <w:rPr>
          <w:i/>
        </w:rPr>
        <w:t>Documenti d’Amore</w:t>
      </w:r>
      <w:r w:rsidRPr="00547C9F">
        <w:t xml:space="preserve"> de Francesco da Barberino : relations entre le texte et les images », ENS de Pise, Séminaire d’histoire de l’art organisé par M. Enrico Castelnuovo.</w:t>
      </w:r>
    </w:p>
    <w:p w14:paraId="3F15240F" w14:textId="77777777" w:rsidR="00060850" w:rsidRPr="00547C9F" w:rsidRDefault="00060850" w:rsidP="00060850">
      <w:pPr>
        <w:numPr>
          <w:ilvl w:val="0"/>
          <w:numId w:val="2"/>
        </w:numPr>
        <w:tabs>
          <w:tab w:val="clear" w:pos="840"/>
          <w:tab w:val="left" w:pos="851"/>
        </w:tabs>
        <w:overflowPunct w:val="0"/>
        <w:autoSpaceDE w:val="0"/>
        <w:autoSpaceDN w:val="0"/>
        <w:adjustRightInd w:val="0"/>
        <w:ind w:hanging="840"/>
        <w:jc w:val="both"/>
        <w:textAlignment w:val="baseline"/>
      </w:pPr>
      <w:r w:rsidRPr="00547C9F">
        <w:t xml:space="preserve">« Les problèmes critiques du </w:t>
      </w:r>
      <w:r w:rsidRPr="00547C9F">
        <w:rPr>
          <w:i/>
        </w:rPr>
        <w:t>Mare Amoroso</w:t>
      </w:r>
      <w:r w:rsidRPr="00547C9F">
        <w:t xml:space="preserve"> : analyse de l’édition de Vuolo ». Université de Pise, Séminaire de Littérature italienne (dir. M. Marco Santagata).</w:t>
      </w:r>
    </w:p>
    <w:p w14:paraId="29153682" w14:textId="77777777" w:rsidR="00060850" w:rsidRPr="00547C9F" w:rsidRDefault="00060850" w:rsidP="00060850">
      <w:pPr>
        <w:tabs>
          <w:tab w:val="left" w:pos="851"/>
        </w:tabs>
        <w:ind w:left="851" w:hanging="851"/>
        <w:jc w:val="both"/>
        <w:rPr>
          <w:lang w:val="it-IT"/>
        </w:rPr>
      </w:pPr>
      <w:r w:rsidRPr="00547C9F">
        <w:rPr>
          <w:lang w:val="it-IT"/>
        </w:rPr>
        <w:t>1996</w:t>
      </w:r>
      <w:r w:rsidRPr="00547C9F">
        <w:rPr>
          <w:lang w:val="it-IT"/>
        </w:rPr>
        <w:tab/>
        <w:t>« Gli autografi di Boccaccio », ENS de Pise, Séminaire de philologie italienne (dir. M. Alfredo Stussi).</w:t>
      </w:r>
    </w:p>
    <w:p w14:paraId="2DD8D1A6" w14:textId="77777777" w:rsidR="00060850" w:rsidRPr="00547C9F" w:rsidRDefault="00060850" w:rsidP="00060850">
      <w:pPr>
        <w:tabs>
          <w:tab w:val="left" w:pos="1418"/>
        </w:tabs>
        <w:ind w:left="851" w:hanging="851"/>
        <w:jc w:val="both"/>
        <w:rPr>
          <w:lang w:val="it-IT"/>
        </w:rPr>
      </w:pPr>
      <w:r w:rsidRPr="00547C9F">
        <w:rPr>
          <w:lang w:val="it-IT"/>
        </w:rPr>
        <w:t>1999</w:t>
      </w:r>
      <w:r w:rsidRPr="00547C9F">
        <w:rPr>
          <w:lang w:val="it-IT"/>
        </w:rPr>
        <w:tab/>
        <w:t xml:space="preserve"> « Modelli culturali e linguistici sovranazionali nell’opera di Francesco da Barberino », XXVII Colloquio interuniversitario di Bressanone, 10-12/7/1999 : </w:t>
      </w:r>
      <w:r w:rsidRPr="00547C9F">
        <w:rPr>
          <w:i/>
          <w:lang w:val="it-IT"/>
        </w:rPr>
        <w:t>Culture regionali, nazionali e sovranazionali</w:t>
      </w:r>
      <w:r w:rsidRPr="00547C9F">
        <w:rPr>
          <w:lang w:val="it-IT"/>
        </w:rPr>
        <w:t>, organisé par F. Brugnolo et L. Renzi.</w:t>
      </w:r>
    </w:p>
    <w:p w14:paraId="71EF9E86" w14:textId="77777777" w:rsidR="00060850" w:rsidRPr="00547C9F" w:rsidRDefault="00060850" w:rsidP="00060850">
      <w:pPr>
        <w:tabs>
          <w:tab w:val="left" w:pos="1418"/>
        </w:tabs>
        <w:ind w:left="851" w:hanging="851"/>
        <w:jc w:val="both"/>
      </w:pPr>
      <w:r w:rsidRPr="00547C9F">
        <w:t>2002</w:t>
      </w:r>
      <w:r w:rsidRPr="00547C9F">
        <w:tab/>
        <w:t xml:space="preserve"> « La dérision dans le </w:t>
      </w:r>
      <w:r w:rsidRPr="00547C9F">
        <w:rPr>
          <w:i/>
        </w:rPr>
        <w:t>Corbaccio</w:t>
      </w:r>
      <w:r w:rsidRPr="00547C9F">
        <w:t xml:space="preserve"> de Boccace », Centre de recherche HURBI, Université Stendhal Grenoble III (Dir. Mme Blanc-Sanchez).</w:t>
      </w:r>
    </w:p>
    <w:p w14:paraId="10A176FD" w14:textId="77777777" w:rsidR="00060850" w:rsidRPr="00547C9F" w:rsidRDefault="00060850" w:rsidP="00060850">
      <w:pPr>
        <w:tabs>
          <w:tab w:val="left" w:pos="1418"/>
        </w:tabs>
        <w:ind w:left="1416" w:hanging="1416"/>
        <w:jc w:val="both"/>
      </w:pPr>
      <w:r w:rsidRPr="00547C9F">
        <w:t>Mars 2005</w:t>
      </w:r>
      <w:r w:rsidRPr="00547C9F">
        <w:tab/>
        <w:t xml:space="preserve">« Du </w:t>
      </w:r>
      <w:r w:rsidRPr="00547C9F">
        <w:rPr>
          <w:i/>
        </w:rPr>
        <w:t>Pecorone</w:t>
      </w:r>
      <w:r w:rsidRPr="00547C9F">
        <w:t xml:space="preserve"> au </w:t>
      </w:r>
      <w:r w:rsidRPr="00547C9F">
        <w:rPr>
          <w:i/>
        </w:rPr>
        <w:t>Novellino</w:t>
      </w:r>
      <w:r w:rsidRPr="00547C9F">
        <w:t xml:space="preserve"> de Masuccio : la véritable histoire du chevalier au faucon », Centre de recherche HURBI, Université Stendhal Grenoble III (Dir. Johannes Bartuschat).</w:t>
      </w:r>
    </w:p>
    <w:p w14:paraId="1D5E8893" w14:textId="77777777" w:rsidR="00060850" w:rsidRPr="00547C9F" w:rsidRDefault="00060850" w:rsidP="00060850">
      <w:pPr>
        <w:tabs>
          <w:tab w:val="left" w:pos="1418"/>
        </w:tabs>
        <w:ind w:left="1416" w:hanging="1416"/>
        <w:jc w:val="both"/>
      </w:pPr>
      <w:r w:rsidRPr="00547C9F">
        <w:t xml:space="preserve">2/5/2006 </w:t>
      </w:r>
      <w:r w:rsidRPr="00547C9F">
        <w:tab/>
        <w:t xml:space="preserve">« Théorie et pratique de l’épistolographie à la Renaissance », journée d’études </w:t>
      </w:r>
      <w:r w:rsidRPr="00547C9F">
        <w:rPr>
          <w:i/>
        </w:rPr>
        <w:t>Les usages politiques des correspondances en Italie, XIV</w:t>
      </w:r>
      <w:r w:rsidRPr="00547C9F">
        <w:rPr>
          <w:i/>
          <w:vertAlign w:val="superscript"/>
        </w:rPr>
        <w:t>ème</w:t>
      </w:r>
      <w:r w:rsidRPr="00547C9F">
        <w:rPr>
          <w:i/>
        </w:rPr>
        <w:t>-XVIII</w:t>
      </w:r>
      <w:r w:rsidRPr="00547C9F">
        <w:rPr>
          <w:i/>
          <w:vertAlign w:val="superscript"/>
        </w:rPr>
        <w:t>ème</w:t>
      </w:r>
      <w:r w:rsidRPr="00547C9F">
        <w:rPr>
          <w:i/>
        </w:rPr>
        <w:t xml:space="preserve"> siècles,</w:t>
      </w:r>
      <w:r w:rsidRPr="00547C9F">
        <w:t xml:space="preserve"> sous la direction de Olivier Rouchon et S. Landi, Université d’Avignon.</w:t>
      </w:r>
    </w:p>
    <w:p w14:paraId="4EAA3FE0" w14:textId="77777777" w:rsidR="00060850" w:rsidRPr="00547C9F" w:rsidRDefault="00060850" w:rsidP="00060850">
      <w:pPr>
        <w:tabs>
          <w:tab w:val="left" w:pos="1418"/>
        </w:tabs>
        <w:ind w:left="1418" w:hanging="1418"/>
        <w:jc w:val="both"/>
      </w:pPr>
      <w:r w:rsidRPr="00547C9F">
        <w:t>11/12/2007 : « L’épistolographie de la Renaissance : une écriture du moi ? », séminaire de master recherche en études ital</w:t>
      </w:r>
      <w:r>
        <w:t>iennes, Université Bordeaux Montaigne,</w:t>
      </w:r>
      <w:r w:rsidRPr="00547C9F">
        <w:t xml:space="preserve"> sous la direction de S. Landi.</w:t>
      </w:r>
    </w:p>
    <w:p w14:paraId="7461515C" w14:textId="77777777" w:rsidR="00060850" w:rsidRPr="00547C9F" w:rsidRDefault="00060850" w:rsidP="00060850">
      <w:pPr>
        <w:tabs>
          <w:tab w:val="left" w:pos="1418"/>
        </w:tabs>
        <w:ind w:left="1418" w:hanging="1418"/>
        <w:jc w:val="both"/>
      </w:pPr>
      <w:r w:rsidRPr="00547C9F">
        <w:t xml:space="preserve">6/11/2008 </w:t>
      </w:r>
      <w:r w:rsidRPr="00547C9F">
        <w:tab/>
        <w:t>« Codes lyriques et codes narratifs : la poésie d’ensei</w:t>
      </w:r>
      <w:r>
        <w:t>gnement dans l’Italie communale </w:t>
      </w:r>
      <w:r w:rsidRPr="00547C9F">
        <w:t xml:space="preserve">», journée d’études </w:t>
      </w:r>
      <w:r w:rsidRPr="00547C9F">
        <w:rPr>
          <w:i/>
        </w:rPr>
        <w:t>La mouvance des genres littéraires au Moyen</w:t>
      </w:r>
      <w:r w:rsidRPr="00547C9F">
        <w:t xml:space="preserve"> </w:t>
      </w:r>
      <w:r w:rsidRPr="00547C9F">
        <w:rPr>
          <w:i/>
        </w:rPr>
        <w:t>Âge</w:t>
      </w:r>
      <w:r w:rsidRPr="00547C9F">
        <w:t>, par F. Bouchet et D. Lacroix, Université de Toulouse II – Le Mirail.</w:t>
      </w:r>
    </w:p>
    <w:p w14:paraId="547B2038" w14:textId="77777777" w:rsidR="00060850" w:rsidRPr="00547C9F" w:rsidRDefault="00060850" w:rsidP="00060850">
      <w:pPr>
        <w:ind w:left="1418" w:hanging="1418"/>
        <w:jc w:val="both"/>
      </w:pPr>
      <w:r w:rsidRPr="00547C9F">
        <w:t>8/12/2011</w:t>
      </w:r>
      <w:r w:rsidRPr="00547C9F">
        <w:tab/>
        <w:t>« Torva è la Musa</w:t>
      </w:r>
      <w:r w:rsidRPr="00547C9F">
        <w:rPr>
          <w:i/>
        </w:rPr>
        <w:t xml:space="preserve">. </w:t>
      </w:r>
      <w:r w:rsidRPr="00547C9F">
        <w:t>Création et destruction dans l’expérience poétique de la</w:t>
      </w:r>
      <w:r w:rsidRPr="00547C9F">
        <w:rPr>
          <w:i/>
        </w:rPr>
        <w:t xml:space="preserve"> Scapigliatura </w:t>
      </w:r>
      <w:r w:rsidRPr="00547C9F">
        <w:t>italienne</w:t>
      </w:r>
      <w:r w:rsidRPr="00547C9F">
        <w:rPr>
          <w:i/>
        </w:rPr>
        <w:t> </w:t>
      </w:r>
      <w:r w:rsidRPr="00547C9F">
        <w:t xml:space="preserve">», au Colloque international </w:t>
      </w:r>
      <w:r w:rsidRPr="00547C9F">
        <w:rPr>
          <w:i/>
        </w:rPr>
        <w:t>Contrainte et création</w:t>
      </w:r>
      <w:r w:rsidRPr="00547C9F">
        <w:t xml:space="preserve"> organisé par Peter Kuon, Nicole Pelletier et Pierre Sauvanet, Musée d’Aquitaine, Bordeaux. </w:t>
      </w:r>
    </w:p>
    <w:p w14:paraId="128FF078" w14:textId="77777777" w:rsidR="00060850" w:rsidRPr="00547C9F" w:rsidRDefault="00060850" w:rsidP="00060850">
      <w:pPr>
        <w:ind w:left="1418" w:hanging="1418"/>
        <w:jc w:val="both"/>
      </w:pPr>
      <w:r w:rsidRPr="00547C9F">
        <w:t>2/5/2012</w:t>
      </w:r>
      <w:r w:rsidRPr="00547C9F">
        <w:tab/>
        <w:t xml:space="preserve">« Jodelle et la tradition italienne des contramours », Colloque international </w:t>
      </w:r>
      <w:r w:rsidRPr="00547C9F">
        <w:rPr>
          <w:i/>
        </w:rPr>
        <w:t>Texte et Contretexte</w:t>
      </w:r>
      <w:r w:rsidRPr="00547C9F">
        <w:t>, Bordeaux 2-4 mai 2012, dir. Nelly Labère, Musée d’Aquitaine, Bordeaux.</w:t>
      </w:r>
    </w:p>
    <w:p w14:paraId="3708E331" w14:textId="77777777" w:rsidR="00060850" w:rsidRPr="00547C9F" w:rsidRDefault="00060850" w:rsidP="00060850">
      <w:pPr>
        <w:ind w:left="1418" w:hanging="1418"/>
        <w:jc w:val="both"/>
      </w:pPr>
      <w:r w:rsidRPr="00547C9F">
        <w:t>3/5/2012</w:t>
      </w:r>
      <w:r w:rsidRPr="00547C9F">
        <w:tab/>
        <w:t>« Stratégies de la parole oblique dans l’écriture épistolaire », Séminaire de</w:t>
      </w:r>
      <w:r>
        <w:t xml:space="preserve"> l’École Doctorale de Bordeaux Montaigne</w:t>
      </w:r>
      <w:r w:rsidRPr="00547C9F">
        <w:t xml:space="preserve"> « Éthique et véridiction », organisé par M. C. Panzera, P. Darnis, V. Laurand.</w:t>
      </w:r>
    </w:p>
    <w:p w14:paraId="6B00A018" w14:textId="77777777" w:rsidR="00060850" w:rsidRPr="00547C9F" w:rsidRDefault="00060850" w:rsidP="00060850">
      <w:pPr>
        <w:ind w:left="1418" w:hanging="1418"/>
        <w:jc w:val="both"/>
      </w:pPr>
      <w:r w:rsidRPr="00547C9F">
        <w:t>22/9/2012</w:t>
      </w:r>
      <w:r w:rsidRPr="00547C9F">
        <w:tab/>
        <w:t>« De l’enseignement de la scolastique à l’éducation humaniste : recherches et débats en cours », Atelier de Lecture de l’école doctorale de l’Université Bordeaux Montaigne.</w:t>
      </w:r>
    </w:p>
    <w:p w14:paraId="120ABBFF" w14:textId="77777777" w:rsidR="00060850" w:rsidRPr="00547C9F" w:rsidRDefault="00060850" w:rsidP="00060850">
      <w:pPr>
        <w:tabs>
          <w:tab w:val="left" w:pos="1985"/>
        </w:tabs>
        <w:ind w:left="1418" w:hanging="1418"/>
        <w:jc w:val="both"/>
      </w:pPr>
      <w:r w:rsidRPr="00547C9F">
        <w:t>28/2/2013</w:t>
      </w:r>
      <w:r w:rsidRPr="00547C9F">
        <w:tab/>
        <w:t xml:space="preserve">« Antonio Tabucchi et l’expérience narrative du délire », Colloque International du LAPRIL, </w:t>
      </w:r>
      <w:r w:rsidRPr="00547C9F">
        <w:rPr>
          <w:i/>
        </w:rPr>
        <w:t>Le Bon passage</w:t>
      </w:r>
      <w:r w:rsidRPr="00547C9F">
        <w:t>, organisé par D. Bohler, 27-28 février 2013, à la MSHA de Bordeaux.</w:t>
      </w:r>
    </w:p>
    <w:p w14:paraId="40DAE21B" w14:textId="77777777" w:rsidR="00060850" w:rsidRPr="00547C9F" w:rsidRDefault="00060850" w:rsidP="00060850">
      <w:pPr>
        <w:tabs>
          <w:tab w:val="left" w:pos="1985"/>
        </w:tabs>
        <w:ind w:left="1418" w:hanging="1418"/>
        <w:jc w:val="both"/>
        <w:rPr>
          <w:lang w:val="en-US"/>
        </w:rPr>
      </w:pPr>
      <w:r w:rsidRPr="00547C9F">
        <w:rPr>
          <w:lang w:val="en-US"/>
        </w:rPr>
        <w:t>22-23/7/2014</w:t>
      </w:r>
      <w:r w:rsidRPr="00547C9F">
        <w:rPr>
          <w:lang w:val="en-US"/>
        </w:rPr>
        <w:tab/>
        <w:t xml:space="preserve">« </w:t>
      </w:r>
      <w:r w:rsidRPr="00547C9F">
        <w:rPr>
          <w:i/>
          <w:lang w:val="en-US"/>
        </w:rPr>
        <w:t>Scriba Amoris</w:t>
      </w:r>
      <w:r w:rsidRPr="00547C9F">
        <w:rPr>
          <w:lang w:val="en-US"/>
        </w:rPr>
        <w:t xml:space="preserve"> : Didactic Poetry and self-commentary in Francesco da Barberino », Colloque International </w:t>
      </w:r>
      <w:r w:rsidRPr="00547C9F">
        <w:rPr>
          <w:i/>
          <w:lang w:val="en-US"/>
        </w:rPr>
        <w:t>The medieval Self-commentary: a transnational perspective</w:t>
      </w:r>
      <w:r w:rsidRPr="00547C9F">
        <w:rPr>
          <w:lang w:val="en-US"/>
        </w:rPr>
        <w:t>, organisé par F. Geymonat, I. Johnson, A. Pizzone, Fondation Hardt, Genève, Cambridge University Press.</w:t>
      </w:r>
    </w:p>
    <w:p w14:paraId="2820EFB1" w14:textId="77777777" w:rsidR="00060850" w:rsidRPr="00547C9F" w:rsidRDefault="00060850" w:rsidP="00060850">
      <w:pPr>
        <w:ind w:left="1418" w:hanging="1418"/>
        <w:jc w:val="both"/>
      </w:pPr>
      <w:r w:rsidRPr="00547C9F">
        <w:t>1/12/2016</w:t>
      </w:r>
      <w:r w:rsidRPr="00547C9F">
        <w:tab/>
        <w:t xml:space="preserve">« Le théâtre de la </w:t>
      </w:r>
      <w:r w:rsidRPr="00547C9F">
        <w:rPr>
          <w:i/>
        </w:rPr>
        <w:t>grazia</w:t>
      </w:r>
      <w:r w:rsidRPr="00547C9F">
        <w:t xml:space="preserve"> ou le charme nonchalant du </w:t>
      </w:r>
      <w:r w:rsidRPr="00547C9F">
        <w:rPr>
          <w:i/>
        </w:rPr>
        <w:t>c</w:t>
      </w:r>
      <w:r w:rsidRPr="00547C9F">
        <w:rPr>
          <w:rStyle w:val="Accentuation"/>
        </w:rPr>
        <w:t>ourtisan</w:t>
      </w:r>
      <w:r w:rsidRPr="00547C9F">
        <w:t xml:space="preserve"> de Castiglione », séminaire d’équipe du Lapril 2015-2016, organisé par Géraldine Puccini.</w:t>
      </w:r>
    </w:p>
    <w:p w14:paraId="12981087" w14:textId="77777777" w:rsidR="00060850" w:rsidRPr="00547C9F" w:rsidRDefault="00060850" w:rsidP="00060850">
      <w:pPr>
        <w:ind w:left="1418" w:hanging="1418"/>
        <w:jc w:val="both"/>
      </w:pPr>
      <w:r w:rsidRPr="00547C9F">
        <w:t>7/4/2016</w:t>
      </w:r>
      <w:r w:rsidRPr="00547C9F">
        <w:tab/>
        <w:t>« ‘</w:t>
      </w:r>
      <w:r w:rsidRPr="00547C9F">
        <w:rPr>
          <w:i/>
        </w:rPr>
        <w:t>Tolle pennas duas et scribe secure’</w:t>
      </w:r>
      <w:r w:rsidRPr="00547C9F">
        <w:t xml:space="preserve"> : le bilinguisme dans les </w:t>
      </w:r>
      <w:r w:rsidRPr="00547C9F">
        <w:rPr>
          <w:i/>
        </w:rPr>
        <w:t>Documenti d’Amore</w:t>
      </w:r>
      <w:r w:rsidRPr="00547C9F">
        <w:t xml:space="preserve"> de Francesco de Barberino (1314 ca.) », journée d’étude </w:t>
      </w:r>
      <w:r w:rsidRPr="00547C9F">
        <w:rPr>
          <w:i/>
        </w:rPr>
        <w:t xml:space="preserve">La traduction </w:t>
      </w:r>
      <w:r w:rsidRPr="00547C9F">
        <w:rPr>
          <w:i/>
        </w:rPr>
        <w:lastRenderedPageBreak/>
        <w:t>de vernaculaire en latin entre Moyen Âge et Renaissance</w:t>
      </w:r>
      <w:r w:rsidRPr="00547C9F">
        <w:t>, organisée par F. Fery-Hue et F. Zinelli, Paris, IRHT et EPHE, 6 et 7 avril 2016.</w:t>
      </w:r>
    </w:p>
    <w:p w14:paraId="6EBEB97F" w14:textId="77777777" w:rsidR="00060850" w:rsidRPr="00547C9F" w:rsidRDefault="00060850" w:rsidP="00060850">
      <w:pPr>
        <w:ind w:left="1418" w:hanging="1418"/>
        <w:jc w:val="both"/>
      </w:pPr>
      <w:r w:rsidRPr="00547C9F">
        <w:rPr>
          <w:rStyle w:val="st"/>
          <w:rFonts w:eastAsiaTheme="majorEastAsia"/>
          <w:lang w:val="it-IT"/>
        </w:rPr>
        <w:t>10/3/2016</w:t>
      </w:r>
      <w:r w:rsidRPr="00547C9F">
        <w:rPr>
          <w:rStyle w:val="st"/>
          <w:rFonts w:eastAsiaTheme="majorEastAsia"/>
          <w:lang w:val="it-IT"/>
        </w:rPr>
        <w:tab/>
        <w:t xml:space="preserve"> </w:t>
      </w:r>
      <w:r w:rsidRPr="00547C9F">
        <w:rPr>
          <w:lang w:val="it-IT"/>
        </w:rPr>
        <w:t>« ‘</w:t>
      </w:r>
      <w:r w:rsidRPr="00547C9F">
        <w:rPr>
          <w:i/>
          <w:lang w:val="it-IT"/>
        </w:rPr>
        <w:t>La sua bellezza ha più vertù che</w:t>
      </w:r>
      <w:r w:rsidRPr="00547C9F">
        <w:rPr>
          <w:lang w:val="it-IT"/>
        </w:rPr>
        <w:t xml:space="preserve"> </w:t>
      </w:r>
      <w:r w:rsidRPr="00547C9F">
        <w:rPr>
          <w:i/>
          <w:lang w:val="it-IT"/>
        </w:rPr>
        <w:t>petra</w:t>
      </w:r>
      <w:r w:rsidRPr="00547C9F">
        <w:rPr>
          <w:lang w:val="it-IT"/>
        </w:rPr>
        <w:t xml:space="preserve">’. </w:t>
      </w:r>
      <w:r w:rsidRPr="00547C9F">
        <w:t xml:space="preserve">Fascination érotique et expérience poétique chez Dante », </w:t>
      </w:r>
      <w:r w:rsidRPr="00547C9F">
        <w:rPr>
          <w:rStyle w:val="st"/>
          <w:rFonts w:eastAsiaTheme="majorEastAsia"/>
        </w:rPr>
        <w:t xml:space="preserve">Colloque international </w:t>
      </w:r>
      <w:r w:rsidRPr="00547C9F">
        <w:rPr>
          <w:rStyle w:val="st"/>
          <w:rFonts w:eastAsiaTheme="majorEastAsia"/>
          <w:i/>
        </w:rPr>
        <w:t xml:space="preserve">Le </w:t>
      </w:r>
      <w:r w:rsidRPr="00547C9F">
        <w:rPr>
          <w:rStyle w:val="Accentuation"/>
        </w:rPr>
        <w:t>charme</w:t>
      </w:r>
      <w:r w:rsidRPr="00547C9F">
        <w:rPr>
          <w:rStyle w:val="st"/>
          <w:rFonts w:eastAsiaTheme="majorEastAsia"/>
        </w:rPr>
        <w:t xml:space="preserve">, organisé par Géraldine </w:t>
      </w:r>
      <w:r w:rsidRPr="00547C9F">
        <w:rPr>
          <w:rStyle w:val="Accentuation"/>
        </w:rPr>
        <w:t>Puccini</w:t>
      </w:r>
      <w:r w:rsidRPr="00547C9F">
        <w:rPr>
          <w:rStyle w:val="st"/>
          <w:rFonts w:eastAsiaTheme="majorEastAsia"/>
        </w:rPr>
        <w:t xml:space="preserve"> et Gérard Peylet, 9-11 mars 2016, MSHA de Bordeaux.</w:t>
      </w:r>
    </w:p>
    <w:p w14:paraId="25DF2EA8" w14:textId="77777777" w:rsidR="00060850" w:rsidRPr="00547C9F" w:rsidRDefault="00060850" w:rsidP="00060850">
      <w:pPr>
        <w:ind w:left="1418" w:hanging="1418"/>
        <w:jc w:val="both"/>
        <w:rPr>
          <w:lang w:eastAsia="it-IT"/>
        </w:rPr>
      </w:pPr>
      <w:r w:rsidRPr="00547C9F">
        <w:t>11/12/2017</w:t>
      </w:r>
      <w:r w:rsidRPr="00547C9F">
        <w:tab/>
        <w:t>« </w:t>
      </w:r>
      <w:r w:rsidRPr="00547C9F">
        <w:rPr>
          <w:i/>
        </w:rPr>
        <w:t>Con stil canuto</w:t>
      </w:r>
      <w:r w:rsidRPr="00547C9F">
        <w:t xml:space="preserve">. Laure vieillissante dans le </w:t>
      </w:r>
      <w:r w:rsidRPr="00547C9F">
        <w:rPr>
          <w:i/>
        </w:rPr>
        <w:t>Chansonnier</w:t>
      </w:r>
      <w:r w:rsidRPr="00547C9F">
        <w:t xml:space="preserve"> de Pétrarque et dans la poésie de la Renaissance », journée d’étude </w:t>
      </w:r>
      <w:r w:rsidRPr="00547C9F">
        <w:rPr>
          <w:i/>
        </w:rPr>
        <w:t>La révolution silencieuse : femmes-hommes. III. « Quand vous serez bien vieille, au soir, à la chandelle »,</w:t>
      </w:r>
      <w:r w:rsidRPr="00547C9F">
        <w:t xml:space="preserve"> organisée par Danièle James-Raoul et Gwénaëlle Le Gras, MSHA de Bordeaux.</w:t>
      </w:r>
    </w:p>
    <w:p w14:paraId="7E0D9DB2" w14:textId="77777777" w:rsidR="00060850" w:rsidRPr="00547C9F" w:rsidRDefault="00060850" w:rsidP="00060850">
      <w:pPr>
        <w:ind w:left="1418" w:hanging="1418"/>
        <w:jc w:val="both"/>
      </w:pPr>
      <w:r w:rsidRPr="00547C9F">
        <w:t>15/12/2017</w:t>
      </w:r>
      <w:r w:rsidRPr="00547C9F">
        <w:tab/>
        <w:t>« L’art de réécrire des lettres à la Renaissance : des manuels épistolaires humanistes aux recueils de rhétorique en français », Université de Limoges, Atelier d’étude sur la circulation des savoirs à l’époque prémoderne, organisé par Laurence Pradelle et Antoinette Gimaret.</w:t>
      </w:r>
    </w:p>
    <w:p w14:paraId="6B67BE7B" w14:textId="77777777" w:rsidR="00060850" w:rsidRPr="00547C9F" w:rsidRDefault="00060850" w:rsidP="00060850">
      <w:pPr>
        <w:ind w:left="1418" w:hanging="1418"/>
        <w:jc w:val="both"/>
      </w:pPr>
      <w:r w:rsidRPr="00547C9F">
        <w:t>11/1/2018</w:t>
      </w:r>
      <w:r w:rsidRPr="00547C9F">
        <w:tab/>
        <w:t xml:space="preserve">« Écrire sous la dictée d’Amour : le programme poétique du </w:t>
      </w:r>
      <w:r w:rsidRPr="00547C9F">
        <w:rPr>
          <w:i/>
        </w:rPr>
        <w:t>Dolce Stilnovo</w:t>
      </w:r>
      <w:r w:rsidRPr="00547C9F">
        <w:t> », Poitiers, CESCM, atelier de l’école doctorale.</w:t>
      </w:r>
    </w:p>
    <w:p w14:paraId="0603689A" w14:textId="77777777" w:rsidR="00060850" w:rsidRPr="00547C9F" w:rsidRDefault="00060850" w:rsidP="00060850">
      <w:pPr>
        <w:ind w:left="1418" w:hanging="1418"/>
        <w:jc w:val="both"/>
        <w:rPr>
          <w:i/>
        </w:rPr>
      </w:pPr>
      <w:r w:rsidRPr="00547C9F">
        <w:t>15-17/2/2018</w:t>
      </w:r>
      <w:r w:rsidRPr="00547C9F">
        <w:tab/>
        <w:t xml:space="preserve">Participation au colloque « L’épistolografia di antico regime » organisé par Paolo Procaccioli à l’Université de Viterbe dans le cadre du PRIN </w:t>
      </w:r>
      <w:r w:rsidRPr="00547C9F">
        <w:rPr>
          <w:i/>
        </w:rPr>
        <w:t>Répertoire épistolaire du Cinquecento.</w:t>
      </w:r>
    </w:p>
    <w:p w14:paraId="4BD08F6C" w14:textId="77777777" w:rsidR="00060850" w:rsidRPr="00547C9F" w:rsidRDefault="00060850" w:rsidP="00060850">
      <w:pPr>
        <w:ind w:left="1418" w:hanging="1418"/>
        <w:jc w:val="both"/>
      </w:pPr>
      <w:r w:rsidRPr="00547C9F">
        <w:t>28/3/2017</w:t>
      </w:r>
      <w:r w:rsidRPr="00547C9F">
        <w:tab/>
        <w:t>« </w:t>
      </w:r>
      <w:r w:rsidRPr="00547C9F">
        <w:rPr>
          <w:i/>
        </w:rPr>
        <w:t>Revêtir l’homme nouveau</w:t>
      </w:r>
      <w:r w:rsidRPr="00547C9F">
        <w:t xml:space="preserve">. Fragments d’une méditation spirituelle dans les </w:t>
      </w:r>
      <w:r w:rsidRPr="00547C9F">
        <w:rPr>
          <w:rStyle w:val="Accentuation"/>
        </w:rPr>
        <w:t>Lettere</w:t>
      </w:r>
      <w:r w:rsidRPr="00547C9F">
        <w:t xml:space="preserve"> d’Antonio Minturno (Venise, 1549) », au colloque international organisé par Vincent Parello et Michel Boeglin, </w:t>
      </w:r>
      <w:r w:rsidRPr="00547C9F">
        <w:rPr>
          <w:i/>
        </w:rPr>
        <w:t>Les nicodémismes dans l’Europe méridionale moderne : pratiques de simulation et de dissimulation religieuse</w:t>
      </w:r>
      <w:r w:rsidRPr="00547C9F">
        <w:t>, 28-29 mars 2018, Instituto Cervantes de Bordeaux.</w:t>
      </w:r>
    </w:p>
    <w:p w14:paraId="1B1AF3E9" w14:textId="77777777" w:rsidR="00060850" w:rsidRPr="00547C9F" w:rsidRDefault="00060850" w:rsidP="00060850">
      <w:pPr>
        <w:ind w:left="1418" w:hanging="1418"/>
        <w:jc w:val="both"/>
      </w:pPr>
      <w:r w:rsidRPr="00547C9F">
        <w:t>7/6/2018</w:t>
      </w:r>
      <w:r w:rsidRPr="00547C9F">
        <w:tab/>
        <w:t xml:space="preserve">« L’exercice du jugement dans les lettres de Pierre l’Arétin », Workshop organisé par Peter Kuon à l’Université de Salzburg dans le cadre du projet </w:t>
      </w:r>
      <w:r w:rsidRPr="00547C9F">
        <w:rPr>
          <w:i/>
        </w:rPr>
        <w:t>The exercise of Jugdment in the Early Modern Period</w:t>
      </w:r>
      <w:r w:rsidRPr="00547C9F">
        <w:t>.</w:t>
      </w:r>
    </w:p>
    <w:p w14:paraId="740BE4AB" w14:textId="77777777" w:rsidR="00060850" w:rsidRPr="00547C9F" w:rsidRDefault="00060850" w:rsidP="00060850">
      <w:pPr>
        <w:ind w:left="1418" w:hanging="1418"/>
        <w:jc w:val="both"/>
      </w:pPr>
      <w:r w:rsidRPr="00547C9F">
        <w:t>24-27/9/2018  Professeur</w:t>
      </w:r>
      <w:r>
        <w:t>e</w:t>
      </w:r>
      <w:r w:rsidRPr="00547C9F">
        <w:t xml:space="preserve"> invité</w:t>
      </w:r>
      <w:r>
        <w:t>e</w:t>
      </w:r>
      <w:r w:rsidRPr="00547C9F">
        <w:t xml:space="preserve"> à l’Université de</w:t>
      </w:r>
      <w:r>
        <w:t xml:space="preserve"> Liège, pour tenir deux séances de cours en</w:t>
      </w:r>
      <w:r w:rsidRPr="00547C9F">
        <w:t xml:space="preserve"> Licence et pour présenter le volume de L. Curreri (dir.), </w:t>
      </w:r>
      <w:r w:rsidRPr="00547C9F">
        <w:rPr>
          <w:i/>
        </w:rPr>
        <w:t>Pinocchio e le pinocchiate : nuove misure del ritorno</w:t>
      </w:r>
      <w:r w:rsidRPr="00547C9F">
        <w:t>, 2018 à la librairie Eco del Nord.</w:t>
      </w:r>
    </w:p>
    <w:p w14:paraId="075068B7" w14:textId="77777777" w:rsidR="00060850" w:rsidRPr="00547C9F" w:rsidRDefault="00060850" w:rsidP="00060850">
      <w:pPr>
        <w:ind w:left="1418" w:hanging="1418"/>
        <w:jc w:val="both"/>
        <w:rPr>
          <w:lang w:val="it-IT"/>
        </w:rPr>
      </w:pPr>
      <w:r w:rsidRPr="00547C9F">
        <w:rPr>
          <w:lang w:val="it-IT"/>
        </w:rPr>
        <w:t xml:space="preserve">5/12/2018    « Le guide di Venezia di Francesco Sansovino », au colloque international </w:t>
      </w:r>
      <w:r w:rsidRPr="00547C9F">
        <w:rPr>
          <w:i/>
          <w:lang w:val="it-IT"/>
        </w:rPr>
        <w:t>Le guide di città tra arte, letteratura, topografia</w:t>
      </w:r>
      <w:r w:rsidRPr="00547C9F">
        <w:rPr>
          <w:lang w:val="it-IT"/>
        </w:rPr>
        <w:t>, organisé par Monica Visioli et Eliana Carrara à l’Université de Pavie.</w:t>
      </w:r>
    </w:p>
    <w:p w14:paraId="32CDD9DF" w14:textId="77777777" w:rsidR="00060850" w:rsidRPr="00547C9F" w:rsidRDefault="00060850" w:rsidP="00060850">
      <w:pPr>
        <w:ind w:left="1418" w:hanging="1418"/>
        <w:jc w:val="both"/>
        <w:rPr>
          <w:lang w:val="it-IT"/>
        </w:rPr>
      </w:pPr>
      <w:r w:rsidRPr="00547C9F">
        <w:rPr>
          <w:lang w:val="it-IT"/>
        </w:rPr>
        <w:t>6-7/12/2018</w:t>
      </w:r>
      <w:r w:rsidRPr="00547C9F">
        <w:rPr>
          <w:lang w:val="it-IT"/>
        </w:rPr>
        <w:tab/>
        <w:t xml:space="preserve">Participation au Colloque international </w:t>
      </w:r>
      <w:r w:rsidRPr="00547C9F">
        <w:rPr>
          <w:i/>
          <w:lang w:val="it-IT"/>
        </w:rPr>
        <w:t>Francesco Sansovino scrittore del mondo</w:t>
      </w:r>
      <w:r w:rsidRPr="00547C9F">
        <w:rPr>
          <w:lang w:val="it-IT"/>
        </w:rPr>
        <w:t>, organisé par Paolo Procaccioli et Luca D’Onghia, Pisa, Scuola Normale Superiore.</w:t>
      </w:r>
    </w:p>
    <w:p w14:paraId="1E2C0BFE" w14:textId="77777777" w:rsidR="00060850" w:rsidRPr="00547C9F" w:rsidRDefault="00060850" w:rsidP="00060850">
      <w:pPr>
        <w:ind w:left="1418" w:hanging="1418"/>
        <w:jc w:val="both"/>
        <w:rPr>
          <w:lang w:val="it-IT"/>
        </w:rPr>
      </w:pPr>
      <w:r w:rsidRPr="00547C9F">
        <w:rPr>
          <w:lang w:val="it-IT"/>
        </w:rPr>
        <w:t>7/6/2019</w:t>
      </w:r>
      <w:r w:rsidRPr="00547C9F">
        <w:rPr>
          <w:lang w:val="it-IT"/>
        </w:rPr>
        <w:tab/>
        <w:t>« Bonagiunta deriso e l’</w:t>
      </w:r>
      <w:r w:rsidRPr="00547C9F">
        <w:rPr>
          <w:i/>
          <w:lang w:val="it-IT"/>
        </w:rPr>
        <w:t xml:space="preserve">ars dictandi </w:t>
      </w:r>
      <w:r w:rsidRPr="00547C9F">
        <w:rPr>
          <w:lang w:val="it-IT"/>
        </w:rPr>
        <w:t xml:space="preserve">di Guido Guinizzelli : una proposta interpretativa », pour la journée d’études </w:t>
      </w:r>
      <w:r w:rsidRPr="00547C9F">
        <w:rPr>
          <w:i/>
          <w:lang w:val="it-IT"/>
        </w:rPr>
        <w:t>Cantieri aperti di linguistica e filologia italiana, Per gli 80 anni di Alfredo Stussi</w:t>
      </w:r>
      <w:r w:rsidRPr="00547C9F">
        <w:rPr>
          <w:lang w:val="it-IT"/>
        </w:rPr>
        <w:t>, Scuola Normale Superiore, Pisa.</w:t>
      </w:r>
    </w:p>
    <w:p w14:paraId="1AD4C9CC" w14:textId="77777777" w:rsidR="00060850" w:rsidRPr="00547C9F" w:rsidRDefault="00060850" w:rsidP="00060850">
      <w:pPr>
        <w:ind w:left="1418" w:hanging="1418"/>
        <w:jc w:val="both"/>
      </w:pPr>
      <w:r w:rsidRPr="00547C9F">
        <w:t>3/10/2019</w:t>
      </w:r>
      <w:r w:rsidRPr="00547C9F">
        <w:tab/>
      </w:r>
      <w:r w:rsidRPr="00547C9F">
        <w:rPr>
          <w:i/>
        </w:rPr>
        <w:t>L’exercice du jugement dans les lettres de l’Arétin</w:t>
      </w:r>
      <w:r w:rsidRPr="00547C9F">
        <w:t xml:space="preserve">, au Colloque international </w:t>
      </w:r>
      <w:r w:rsidRPr="00547C9F">
        <w:rPr>
          <w:i/>
        </w:rPr>
        <w:t>L’art du jugement dans et sur les arts</w:t>
      </w:r>
      <w:r w:rsidRPr="00547C9F">
        <w:t>, organisé par P. Kuon et P. Sauvanet, Université Bordeaux Montaigne, 3-4 octobre 2019.</w:t>
      </w:r>
    </w:p>
    <w:p w14:paraId="704E4543" w14:textId="77777777" w:rsidR="00060850" w:rsidRPr="00547C9F" w:rsidRDefault="00060850" w:rsidP="00060850">
      <w:pPr>
        <w:ind w:left="1418" w:hanging="1418"/>
        <w:jc w:val="both"/>
      </w:pPr>
      <w:r>
        <w:t xml:space="preserve">22-23/5/2021 </w:t>
      </w:r>
      <w:r w:rsidRPr="00547C9F">
        <w:t xml:space="preserve">« Les Lettres missives et familières d’Etienne du Tronchet : jeu de réécritures », in </w:t>
      </w:r>
      <w:r w:rsidRPr="00547C9F">
        <w:rPr>
          <w:i/>
        </w:rPr>
        <w:t>Editing Correspondence in the Early Modern Period,</w:t>
      </w:r>
      <w:r w:rsidRPr="00547C9F">
        <w:t xml:space="preserve"> University of Toronto, organisé par S. Drouin.</w:t>
      </w:r>
    </w:p>
    <w:p w14:paraId="05C4175A" w14:textId="77777777" w:rsidR="00060850" w:rsidRDefault="00060850" w:rsidP="00060850">
      <w:pPr>
        <w:ind w:left="1418" w:hanging="1418"/>
        <w:jc w:val="both"/>
        <w:rPr>
          <w:color w:val="000000"/>
        </w:rPr>
      </w:pPr>
      <w:r w:rsidRPr="00547C9F">
        <w:t xml:space="preserve">14/9/2021   « Etienne du Tronchet traducteur de Ortensio Lando », in </w:t>
      </w:r>
      <w:r w:rsidRPr="00547C9F">
        <w:rPr>
          <w:i/>
        </w:rPr>
        <w:t>La fortune des «</w:t>
      </w:r>
      <w:r w:rsidRPr="00547C9F">
        <w:rPr>
          <w:i/>
          <w:iCs/>
        </w:rPr>
        <w:t> irregolari </w:t>
      </w:r>
      <w:r w:rsidRPr="00547C9F">
        <w:rPr>
          <w:i/>
        </w:rPr>
        <w:t>» italiens dans l’Europe de la Renaissance : circulation des formes et acclimatations de la figure du polygraphe</w:t>
      </w:r>
      <w:r w:rsidRPr="00547C9F">
        <w:rPr>
          <w:i/>
          <w:color w:val="000000"/>
        </w:rPr>
        <w:t xml:space="preserve">, </w:t>
      </w:r>
      <w:r w:rsidRPr="00547C9F">
        <w:rPr>
          <w:color w:val="000000"/>
        </w:rPr>
        <w:t>Colloque international organisé à l’Université Bordeaux Montaigne par Alice Vintenon et Anne Laure Metzger.</w:t>
      </w:r>
    </w:p>
    <w:p w14:paraId="4EC07C7C" w14:textId="15600310" w:rsidR="00060850" w:rsidRDefault="00060850" w:rsidP="00060850">
      <w:pPr>
        <w:ind w:left="1418" w:hanging="1418"/>
        <w:jc w:val="both"/>
        <w:rPr>
          <w:rStyle w:val="Lienhypertexte"/>
        </w:rPr>
      </w:pPr>
      <w:r>
        <w:rPr>
          <w:color w:val="000000"/>
        </w:rPr>
        <w:t xml:space="preserve">7/4/2022    </w:t>
      </w:r>
      <w:r>
        <w:rPr>
          <w:color w:val="000000"/>
        </w:rPr>
        <w:tab/>
      </w:r>
      <w:r>
        <w:rPr>
          <w:color w:val="000000"/>
        </w:rPr>
        <w:t xml:space="preserve">conférence invitée au Centre Saulnier, Sorbonne Université à Paris : « Heurs et malheurs du secrétaire : Etienne du Tronchet au miroir de Bernardo Tasso », dans le cadre d’un colloque sur les secrétaires écrivains en </w:t>
      </w:r>
      <w:r>
        <w:rPr>
          <w:color w:val="000000"/>
        </w:rPr>
        <w:t>France.</w:t>
      </w:r>
    </w:p>
    <w:p w14:paraId="49748201" w14:textId="59E9C1C0" w:rsidR="00060850" w:rsidRDefault="00060850" w:rsidP="00060850">
      <w:pPr>
        <w:tabs>
          <w:tab w:val="left" w:pos="1560"/>
        </w:tabs>
        <w:ind w:left="1416" w:hanging="1416"/>
        <w:jc w:val="both"/>
      </w:pPr>
      <w:r>
        <w:lastRenderedPageBreak/>
        <w:t xml:space="preserve">18/11/2022 </w:t>
      </w:r>
      <w:r>
        <w:t xml:space="preserve">    </w:t>
      </w:r>
      <w:r w:rsidRPr="00F12506">
        <w:rPr>
          <w:bCs/>
          <w:lang w:val="it-IT"/>
        </w:rPr>
        <w:t xml:space="preserve">« Comunicazione letteraria e censura nella prima modernità : bilanci e prospettive di ricerca », à la Journée d’études </w:t>
      </w:r>
      <w:r w:rsidRPr="00F12506">
        <w:rPr>
          <w:bCs/>
          <w:i/>
          <w:lang w:val="it-IT"/>
        </w:rPr>
        <w:t>Censure vecchie e nuove</w:t>
      </w:r>
      <w:r w:rsidRPr="00F12506">
        <w:rPr>
          <w:bCs/>
          <w:lang w:val="it-IT"/>
        </w:rPr>
        <w:t>, Rome, Institut central pour les études historiques (Giunta Centrale per gli Studi Storici), 17-18 novembre 2022</w:t>
      </w:r>
      <w:r>
        <w:rPr>
          <w:bCs/>
          <w:lang w:val="it-IT"/>
        </w:rPr>
        <w:t>.</w:t>
      </w:r>
    </w:p>
    <w:p w14:paraId="15AC3BDB" w14:textId="1FFBADF7" w:rsidR="00060850" w:rsidRDefault="00060850" w:rsidP="00060850">
      <w:pPr>
        <w:tabs>
          <w:tab w:val="left" w:pos="1560"/>
        </w:tabs>
        <w:ind w:left="1416" w:hanging="1416"/>
        <w:jc w:val="both"/>
      </w:pPr>
      <w:r>
        <w:t xml:space="preserve">21/10/2023  </w:t>
      </w:r>
      <w:r>
        <w:tab/>
      </w:r>
      <w:r>
        <w:t>conférence grand public lors de la journée d’étude « Hommage à Italo Calvino à l’occasion de son centenaire », à la bibliothèque Mériadec de Bordeaux. Titre : « Calvino et l’écriture de l’écologie ».</w:t>
      </w:r>
    </w:p>
    <w:p w14:paraId="4133B44B" w14:textId="204C3F32" w:rsidR="00060850" w:rsidRDefault="00060850" w:rsidP="00060850">
      <w:pPr>
        <w:tabs>
          <w:tab w:val="left" w:pos="1560"/>
        </w:tabs>
        <w:ind w:left="612" w:hanging="612"/>
        <w:jc w:val="both"/>
      </w:pPr>
      <w:r>
        <w:t xml:space="preserve">15/12/2024  </w:t>
      </w:r>
      <w:r>
        <w:t xml:space="preserve">   </w:t>
      </w:r>
      <w:r>
        <w:t>conférence invitée au colloque international sur Masuccio Salernitano organisé</w:t>
      </w:r>
    </w:p>
    <w:p w14:paraId="0B80EBB9" w14:textId="593A4C5B" w:rsidR="00060850" w:rsidRDefault="00060850" w:rsidP="00060850">
      <w:pPr>
        <w:tabs>
          <w:tab w:val="left" w:pos="1560"/>
        </w:tabs>
        <w:ind w:left="1416" w:hanging="612"/>
        <w:jc w:val="both"/>
        <w:rPr>
          <w:i/>
          <w:iCs/>
        </w:rPr>
      </w:pPr>
      <w:r>
        <w:t xml:space="preserve">          </w:t>
      </w:r>
      <w:r>
        <w:t xml:space="preserve">par Tobia R. Toscano et Vincenzo Vitale à l’Université de Bâle. Titre: </w:t>
      </w:r>
      <w:r w:rsidRPr="0043723E">
        <w:rPr>
          <w:i/>
          <w:iCs/>
        </w:rPr>
        <w:t>L</w:t>
      </w:r>
      <w:r>
        <w:rPr>
          <w:i/>
          <w:iCs/>
        </w:rPr>
        <w:t>’</w:t>
      </w:r>
      <w:r w:rsidRPr="0043723E">
        <w:rPr>
          <w:i/>
          <w:iCs/>
        </w:rPr>
        <w:t>ars epistolandi di Masuccio e la fortuna quattrocentesca delle lettere familiari.</w:t>
      </w:r>
    </w:p>
    <w:p w14:paraId="4E38BCEE" w14:textId="486FF0CD" w:rsidR="00060850" w:rsidRDefault="00060850" w:rsidP="00060850">
      <w:pPr>
        <w:tabs>
          <w:tab w:val="left" w:pos="1418"/>
        </w:tabs>
        <w:ind w:left="1416" w:hanging="1416"/>
        <w:jc w:val="both"/>
      </w:pPr>
      <w:r>
        <w:t>27/09/2024 </w:t>
      </w:r>
      <w:r>
        <w:tab/>
      </w:r>
      <w:r>
        <w:t xml:space="preserve"> conférence au Colloque international </w:t>
      </w:r>
      <w:r w:rsidRPr="00210EE7">
        <w:rPr>
          <w:i/>
          <w:iCs/>
        </w:rPr>
        <w:t xml:space="preserve">Gentillesse, grâce et charme : civilités italienne et française en miroir (XVIe-XVIIe siècle), </w:t>
      </w:r>
      <w:r>
        <w:t>organisé par Françoise Poulet à l’Université Bordeaux Montaigne, en collaboration avec l’Université de Gènes. Titre : « L’influence érasmienne dans les formules de clôture des missives chez Etienne du Tronchet ».</w:t>
      </w:r>
    </w:p>
    <w:p w14:paraId="16EFE49C" w14:textId="77777777" w:rsidR="00060850" w:rsidRDefault="00060850" w:rsidP="00060850">
      <w:pPr>
        <w:tabs>
          <w:tab w:val="left" w:pos="1418"/>
        </w:tabs>
        <w:ind w:left="1416" w:hanging="1416"/>
        <w:jc w:val="both"/>
      </w:pPr>
      <w:r w:rsidRPr="00F12506">
        <w:rPr>
          <w:bCs/>
        </w:rPr>
        <w:t>30</w:t>
      </w:r>
      <w:r>
        <w:rPr>
          <w:bCs/>
        </w:rPr>
        <w:t>/05/</w:t>
      </w:r>
      <w:r w:rsidRPr="00F12506">
        <w:rPr>
          <w:bCs/>
        </w:rPr>
        <w:t>2024</w:t>
      </w:r>
      <w:r>
        <w:rPr>
          <w:bCs/>
        </w:rPr>
        <w:tab/>
      </w:r>
      <w:r w:rsidR="00F12506" w:rsidRPr="00F12506">
        <w:rPr>
          <w:bCs/>
        </w:rPr>
        <w:t xml:space="preserve"> « Edition et épistolographie dans la Renaissance française », Colloque international « Editer les correspondances à l’époque moderne » organisé par Sébastien Drouin, Université d’Orange</w:t>
      </w:r>
      <w:r>
        <w:rPr>
          <w:bCs/>
        </w:rPr>
        <w:t>.</w:t>
      </w:r>
    </w:p>
    <w:p w14:paraId="687E9D31" w14:textId="7DAA9D9F" w:rsidR="00F12506" w:rsidRPr="00E558CE" w:rsidRDefault="00060850" w:rsidP="00060850">
      <w:pPr>
        <w:tabs>
          <w:tab w:val="left" w:pos="1418"/>
        </w:tabs>
        <w:ind w:left="1416" w:hanging="1416"/>
        <w:jc w:val="both"/>
      </w:pPr>
      <w:r>
        <w:t>27/09/</w:t>
      </w:r>
      <w:r w:rsidRPr="00060850">
        <w:t>2024.</w:t>
      </w:r>
      <w:r>
        <w:tab/>
      </w:r>
      <w:r w:rsidR="00F12506" w:rsidRPr="00F12506">
        <w:rPr>
          <w:bCs/>
        </w:rPr>
        <w:t>C. Panzera,</w:t>
      </w:r>
      <w:r w:rsidR="00F12506">
        <w:t xml:space="preserve"> « </w:t>
      </w:r>
      <w:r>
        <w:t>La grâce et la douceur dans l’art épistolaire de la Renaissance française</w:t>
      </w:r>
      <w:r w:rsidR="00F12506">
        <w:t xml:space="preserve"> », Colloque international </w:t>
      </w:r>
      <w:r w:rsidR="00F12506" w:rsidRPr="00210EE7">
        <w:rPr>
          <w:i/>
          <w:iCs/>
        </w:rPr>
        <w:t>Gentillesse, grâce et charme : civilités italienne et française en miroir (XVI</w:t>
      </w:r>
      <w:r w:rsidR="00F12506" w:rsidRPr="002C0572">
        <w:rPr>
          <w:i/>
          <w:iCs/>
          <w:vertAlign w:val="superscript"/>
        </w:rPr>
        <w:t>e</w:t>
      </w:r>
      <w:r w:rsidR="00F12506" w:rsidRPr="00210EE7">
        <w:rPr>
          <w:i/>
          <w:iCs/>
        </w:rPr>
        <w:t>-XVII</w:t>
      </w:r>
      <w:r w:rsidR="00F12506" w:rsidRPr="002C0572">
        <w:rPr>
          <w:i/>
          <w:iCs/>
          <w:vertAlign w:val="superscript"/>
        </w:rPr>
        <w:t>e</w:t>
      </w:r>
      <w:r w:rsidR="00F12506" w:rsidRPr="00210EE7">
        <w:rPr>
          <w:i/>
          <w:iCs/>
        </w:rPr>
        <w:t xml:space="preserve"> siècle), </w:t>
      </w:r>
      <w:r w:rsidR="00F12506">
        <w:t>organisé par Françoise Poulet, Université Bordeaux Montaigne</w:t>
      </w:r>
      <w:r w:rsidR="00422C0B">
        <w:t>.</w:t>
      </w:r>
    </w:p>
    <w:p w14:paraId="698D1F07" w14:textId="156DCECE" w:rsidR="0034772C" w:rsidRDefault="0034772C" w:rsidP="006353C2">
      <w:pPr>
        <w:tabs>
          <w:tab w:val="left" w:pos="1985"/>
        </w:tabs>
        <w:jc w:val="both"/>
        <w:rPr>
          <w:rFonts w:ascii="Arial" w:hAnsi="Arial" w:cs="Arial"/>
          <w:i/>
          <w:color w:val="0070C0"/>
          <w:sz w:val="22"/>
          <w:szCs w:val="22"/>
        </w:rPr>
      </w:pPr>
    </w:p>
    <w:p w14:paraId="1705501A" w14:textId="77777777" w:rsidR="001F1DE9" w:rsidRPr="00547C9F" w:rsidRDefault="001F1DE9" w:rsidP="001F1DE9">
      <w:pPr>
        <w:jc w:val="both"/>
        <w:rPr>
          <w:b/>
        </w:rPr>
      </w:pPr>
      <w:r w:rsidRPr="00547C9F">
        <w:rPr>
          <w:b/>
        </w:rPr>
        <w:t>Projets de Collaboration Internationale :</w:t>
      </w:r>
    </w:p>
    <w:p w14:paraId="41DEBBCE" w14:textId="06D7246B" w:rsidR="001F1DE9" w:rsidRPr="00547C9F" w:rsidRDefault="001F1DE9" w:rsidP="001F1DE9">
      <w:pPr>
        <w:tabs>
          <w:tab w:val="num" w:pos="0"/>
        </w:tabs>
        <w:spacing w:before="120"/>
        <w:jc w:val="both"/>
      </w:pPr>
      <w:r w:rsidRPr="00547C9F">
        <w:rPr>
          <w:b/>
        </w:rPr>
        <w:t>Projet </w:t>
      </w:r>
      <w:r w:rsidRPr="00547C9F">
        <w:rPr>
          <w:b/>
          <w:i/>
        </w:rPr>
        <w:t>Erasmus</w:t>
      </w:r>
      <w:r w:rsidRPr="00547C9F">
        <w:rPr>
          <w:b/>
        </w:rPr>
        <w:t xml:space="preserve"> :</w:t>
      </w:r>
      <w:r w:rsidRPr="00547C9F">
        <w:t xml:space="preserve"> en 2010 j’ai participé à l’élaboration du projet </w:t>
      </w:r>
      <w:r w:rsidRPr="00547C9F">
        <w:rPr>
          <w:i/>
        </w:rPr>
        <w:t>Erasmus Mundus</w:t>
      </w:r>
      <w:r w:rsidRPr="00547C9F">
        <w:t xml:space="preserve"> « Représentation, estime et souci de soi dans les arts, la littérature et la société » dont le porteur était le collègue Michel Dévesa à l’Université Bordeaux Montaigne. J’avais proposé dans ce cadre l’organisation d’un cours de master en langue française : « Fonctions et figurations du moi au miroir du sentiment amoureux dans la poésie italienne du Moyen Âge à la Renaissance (Dante, Pétrarque, le pétrarquisme) ».</w:t>
      </w:r>
    </w:p>
    <w:p w14:paraId="18D796D2" w14:textId="77777777" w:rsidR="001F1DE9" w:rsidRPr="00547C9F" w:rsidRDefault="001F1DE9" w:rsidP="001F1DE9">
      <w:pPr>
        <w:tabs>
          <w:tab w:val="num" w:pos="0"/>
        </w:tabs>
        <w:spacing w:before="120"/>
        <w:jc w:val="both"/>
      </w:pPr>
      <w:r w:rsidRPr="00547C9F">
        <w:t xml:space="preserve">2012-2013 </w:t>
      </w:r>
      <w:r w:rsidRPr="00547C9F">
        <w:rPr>
          <w:b/>
        </w:rPr>
        <w:t>Projet ANR </w:t>
      </w:r>
      <w:r w:rsidRPr="00547C9F">
        <w:t>« </w:t>
      </w:r>
      <w:r w:rsidRPr="00547C9F">
        <w:rPr>
          <w:i/>
        </w:rPr>
        <w:t>Dédale</w:t>
      </w:r>
      <w:r w:rsidRPr="00547C9F">
        <w:t xml:space="preserve"> – La parole oblique dans les imprimés de l’Europe catholique </w:t>
      </w:r>
      <w:r w:rsidRPr="00547C9F">
        <w:rPr>
          <w:color w:val="000000"/>
        </w:rPr>
        <w:t>pendant la première modernité</w:t>
      </w:r>
      <w:r w:rsidRPr="00547C9F">
        <w:rPr>
          <w:b/>
          <w:i/>
          <w:color w:val="000000"/>
        </w:rPr>
        <w:t> </w:t>
      </w:r>
      <w:r w:rsidRPr="00547C9F">
        <w:t xml:space="preserve">» présenté par Pierre Darnis comme porteur principal en tant que jeune chercheur. L’équipe réunie à Bordeaux comprenait huit chercheurs (P. Darnis, C. Panzera, L. Metzger, E. Canonica, S. Landi, C. Herzig, M. Santa-Cruz, L. Segas) et avec le soutien financier de notre Université nous avons pu organiser des réunions et des tables rondes qui nous ont permis de définir les axes du projet et de consolider les liens de collaboration avec les Institutions partenaires : l’EHESS de Paris (J. P. Cavaillé), l’Ecole Normale Supérieure de Pisa (D. Conrieri, C. Carminati, M. Lavenia que j’ai mobilisés), l’Université de Madrid (J. Ponce Cardenas), l’Université Autonoma de Madrid (A. Garriga). Notre projet n’a pas été retenu pour le financement en 2013, malgré une très bonne évaluation de la part de l’ANR qui demandait une meilleure mise au point du corpus formant la base de notre enquête. </w:t>
      </w:r>
    </w:p>
    <w:p w14:paraId="21C1A69F" w14:textId="77777777" w:rsidR="001F1DE9" w:rsidRPr="00547C9F" w:rsidRDefault="001F1DE9" w:rsidP="001F1DE9">
      <w:pPr>
        <w:tabs>
          <w:tab w:val="num" w:pos="0"/>
        </w:tabs>
        <w:spacing w:before="120"/>
        <w:jc w:val="both"/>
      </w:pPr>
      <w:r w:rsidRPr="00547C9F">
        <w:t xml:space="preserve">2017 </w:t>
      </w:r>
      <w:r w:rsidRPr="00547C9F">
        <w:rPr>
          <w:b/>
        </w:rPr>
        <w:t>ANR Cortezia</w:t>
      </w:r>
      <w:r w:rsidRPr="00547C9F">
        <w:t> : projet que j’ai présenté en tant que porteur principal, non retenu par l’Agence. Il portait sur les traités et poèmes d’éducation morale au Moyen Age et sur l’évolution de l’idéal de courtoisie.</w:t>
      </w:r>
    </w:p>
    <w:p w14:paraId="1D21DB4F" w14:textId="46D7D347" w:rsidR="001F1DE9" w:rsidRPr="00547C9F" w:rsidRDefault="001F1DE9" w:rsidP="001F1DE9">
      <w:pPr>
        <w:tabs>
          <w:tab w:val="num" w:pos="0"/>
        </w:tabs>
        <w:spacing w:before="120"/>
        <w:jc w:val="both"/>
      </w:pPr>
      <w:r w:rsidRPr="00547C9F">
        <w:t>2019-2020</w:t>
      </w:r>
      <w:r w:rsidRPr="00547C9F">
        <w:rPr>
          <w:b/>
        </w:rPr>
        <w:t xml:space="preserve"> ANR DOMUS</w:t>
      </w:r>
      <w:r w:rsidRPr="00547C9F">
        <w:t> : ce projet porté par Nancy Oddo, Anne-Marie Blaise, Antoinette Gimaret a passé la première phase de sélection de l’ANR en 2019 et encore en 2020, j’ai été invité</w:t>
      </w:r>
      <w:r>
        <w:t>e</w:t>
      </w:r>
      <w:r w:rsidRPr="00547C9F">
        <w:t xml:space="preserve"> à collaborer pour la partie qui concerne notamment le corpus épistolaire.</w:t>
      </w:r>
      <w:r>
        <w:t xml:space="preserve"> D’autres formes de financements </w:t>
      </w:r>
      <w:r>
        <w:t>ont permis</w:t>
      </w:r>
      <w:r>
        <w:t xml:space="preserve"> la continuation des recherches. </w:t>
      </w:r>
    </w:p>
    <w:p w14:paraId="36E72C5C" w14:textId="08DD0AAF" w:rsidR="001F1DE9" w:rsidRPr="00547C9F" w:rsidRDefault="001F1DE9" w:rsidP="001F1DE9">
      <w:pPr>
        <w:tabs>
          <w:tab w:val="num" w:pos="0"/>
        </w:tabs>
        <w:spacing w:before="120"/>
        <w:jc w:val="both"/>
      </w:pPr>
      <w:r w:rsidRPr="00547C9F">
        <w:lastRenderedPageBreak/>
        <w:t xml:space="preserve">2015-2021 </w:t>
      </w:r>
      <w:r w:rsidRPr="00547C9F">
        <w:rPr>
          <w:b/>
        </w:rPr>
        <w:t xml:space="preserve">PRIN </w:t>
      </w:r>
      <w:r w:rsidRPr="00547C9F">
        <w:rPr>
          <w:i/>
        </w:rPr>
        <w:t>L’épistolographie d’Ancien Régime</w:t>
      </w:r>
      <w:r w:rsidRPr="00547C9F">
        <w:t xml:space="preserve">, projet développé en Italie par Paolo Procaccioli, Luca D’Onghia, et un consortium d’Universités italiennes, financé par le MIUR. Plusieurs manifestations et publications </w:t>
      </w:r>
      <w:r>
        <w:t>étaient</w:t>
      </w:r>
      <w:r w:rsidRPr="00547C9F">
        <w:t xml:space="preserve"> prévues. J’ai été invitée à participer aux travaux en janvier 2018.</w:t>
      </w:r>
    </w:p>
    <w:p w14:paraId="5D9D83E9" w14:textId="77777777" w:rsidR="001F1DE9" w:rsidRPr="00547C9F" w:rsidRDefault="001F1DE9" w:rsidP="001F1DE9">
      <w:pPr>
        <w:tabs>
          <w:tab w:val="num" w:pos="0"/>
        </w:tabs>
        <w:spacing w:before="120"/>
        <w:jc w:val="both"/>
      </w:pPr>
      <w:r w:rsidRPr="00547C9F">
        <w:t xml:space="preserve">2018-2021 participation au projet international </w:t>
      </w:r>
      <w:r w:rsidRPr="00547C9F">
        <w:rPr>
          <w:i/>
        </w:rPr>
        <w:t>Iudicium</w:t>
      </w:r>
      <w:r w:rsidRPr="00547C9F">
        <w:t>, piloté par P. Kuon à Salszburg</w:t>
      </w:r>
      <w:r>
        <w:t xml:space="preserve"> dans le cadre d’une collaboration entre centres universitaires en Autriche.</w:t>
      </w:r>
    </w:p>
    <w:p w14:paraId="51FA352F" w14:textId="77777777" w:rsidR="001F1DE9" w:rsidRDefault="001F1DE9" w:rsidP="00422C0B">
      <w:pPr>
        <w:spacing w:before="80"/>
        <w:rPr>
          <w:b/>
        </w:rPr>
      </w:pPr>
    </w:p>
    <w:p w14:paraId="262CD24F" w14:textId="57A437B6" w:rsidR="00422C0B" w:rsidRPr="00547C9F" w:rsidRDefault="00422C0B" w:rsidP="00422C0B">
      <w:pPr>
        <w:spacing w:before="80"/>
        <w:rPr>
          <w:b/>
        </w:rPr>
      </w:pPr>
      <w:r w:rsidRPr="00547C9F">
        <w:rPr>
          <w:b/>
        </w:rPr>
        <w:t>Expertises et comités de lecture</w:t>
      </w:r>
    </w:p>
    <w:p w14:paraId="208CF72B" w14:textId="77777777" w:rsidR="00422C0B" w:rsidRPr="00547C9F" w:rsidRDefault="00422C0B" w:rsidP="00422C0B">
      <w:pPr>
        <w:spacing w:after="120"/>
        <w:ind w:left="567" w:hanging="567"/>
        <w:jc w:val="both"/>
      </w:pPr>
      <w:r w:rsidRPr="00547C9F">
        <w:t>Février 2012 : Expertise pour le compte du « </w:t>
      </w:r>
      <w:r w:rsidRPr="00547C9F">
        <w:rPr>
          <w:bCs/>
        </w:rPr>
        <w:t xml:space="preserve">Joint Committee for Activity Programming and Control » (JCAPC), dans le cadre des financements de la </w:t>
      </w:r>
      <w:r w:rsidRPr="00547C9F">
        <w:t>Banque San Paolo pour l’Université de Turin. L’expertise a porté sur le projet présenté par Guillermo Josè Carrascon Garrido: « Italian Novellieri and Their Influence in Renaissance and Baroque European Culture: Editions, Translations », qui a été accepté pour un financement de 239.569 €.</w:t>
      </w:r>
    </w:p>
    <w:p w14:paraId="5AF2F79F" w14:textId="77777777" w:rsidR="00422C0B" w:rsidRPr="00547C9F" w:rsidRDefault="00422C0B" w:rsidP="00422C0B">
      <w:pPr>
        <w:tabs>
          <w:tab w:val="left" w:pos="2880"/>
          <w:tab w:val="left" w:pos="4320"/>
          <w:tab w:val="left" w:pos="5760"/>
        </w:tabs>
        <w:spacing w:after="120"/>
        <w:ind w:left="567" w:hanging="567"/>
        <w:jc w:val="both"/>
      </w:pPr>
      <w:r w:rsidRPr="00547C9F">
        <w:t xml:space="preserve">Janvier 2012 : Expertise pour la publication du livre </w:t>
      </w:r>
      <w:r w:rsidRPr="00547C9F">
        <w:rPr>
          <w:i/>
        </w:rPr>
        <w:t>Le découvrement infini</w:t>
      </w:r>
      <w:r w:rsidRPr="00547C9F">
        <w:t>, ouvrage collectif dirigé par Denis Ferraris et Jean-Charles Vegliante, Paris, Presses Universitaire de la Sorbonne, 2012.</w:t>
      </w:r>
    </w:p>
    <w:p w14:paraId="36128825" w14:textId="77777777" w:rsidR="00422C0B" w:rsidRPr="00547C9F" w:rsidRDefault="00422C0B" w:rsidP="00422C0B">
      <w:pPr>
        <w:spacing w:after="120"/>
        <w:ind w:left="567" w:hanging="567"/>
        <w:jc w:val="both"/>
      </w:pPr>
      <w:r w:rsidRPr="00547C9F">
        <w:t xml:space="preserve">Novembre 2016 : Expertise pour les Presses de la Sorbonne Nouvelle pour la publication de la revue </w:t>
      </w:r>
      <w:r w:rsidRPr="00547C9F">
        <w:rPr>
          <w:i/>
        </w:rPr>
        <w:t>Arzanà</w:t>
      </w:r>
      <w:r w:rsidRPr="00547C9F">
        <w:t xml:space="preserve"> n° 18 « Le corps au Moyen-Âge ».</w:t>
      </w:r>
    </w:p>
    <w:p w14:paraId="7FFDD72B" w14:textId="77777777" w:rsidR="00422C0B" w:rsidRPr="00547C9F" w:rsidRDefault="00422C0B" w:rsidP="00422C0B">
      <w:pPr>
        <w:spacing w:after="120"/>
        <w:ind w:left="567" w:hanging="567"/>
        <w:jc w:val="both"/>
      </w:pPr>
      <w:r w:rsidRPr="00547C9F">
        <w:t xml:space="preserve">Mars 2016 : Expertise pour les Presses de la Sorbonne Nouvelle pour la publication du volume </w:t>
      </w:r>
      <w:r w:rsidRPr="00547C9F">
        <w:rPr>
          <w:i/>
        </w:rPr>
        <w:t>Les deux Guidi (Guinizzelli et Cavalcanti) : mourir d’aimer et autres ruptures.</w:t>
      </w:r>
    </w:p>
    <w:p w14:paraId="483483C2" w14:textId="77777777" w:rsidR="00422C0B" w:rsidRPr="00547C9F" w:rsidRDefault="00422C0B" w:rsidP="00422C0B">
      <w:pPr>
        <w:spacing w:after="120"/>
        <w:ind w:left="567" w:hanging="567"/>
        <w:jc w:val="both"/>
      </w:pPr>
      <w:r w:rsidRPr="00547C9F">
        <w:t xml:space="preserve">2017 : Expertise pour les Presses de la Sorbonne Nouvelle pour la publication du volume A. Pia Filotico, M. Gragnolati, Ph. Guérin (dir.), </w:t>
      </w:r>
      <w:r w:rsidRPr="00547C9F">
        <w:rPr>
          <w:i/>
        </w:rPr>
        <w:t>Aimer ou ne pas aimer. Boccace,</w:t>
      </w:r>
      <w:r w:rsidRPr="00547C9F">
        <w:t xml:space="preserve"> Elegia di madonna Fiammetta </w:t>
      </w:r>
      <w:r w:rsidRPr="00547C9F">
        <w:rPr>
          <w:i/>
        </w:rPr>
        <w:t xml:space="preserve">et </w:t>
      </w:r>
      <w:r w:rsidRPr="00547C9F">
        <w:t>Corbaccio, Paris, Presses de la Sorbonne Nouvelle, 2018.</w:t>
      </w:r>
    </w:p>
    <w:p w14:paraId="21AF7C20" w14:textId="77777777" w:rsidR="00422C0B" w:rsidRDefault="00422C0B" w:rsidP="00422C0B">
      <w:pPr>
        <w:spacing w:after="120" w:line="280" w:lineRule="exact"/>
        <w:ind w:left="567" w:hanging="567"/>
        <w:rPr>
          <w:lang w:val="it-IT"/>
        </w:rPr>
      </w:pPr>
      <w:r w:rsidRPr="00547C9F">
        <w:t>Janvier 2021 Expertise pour l’admission à la soutenance de la thèse doctorale de Eleonora Lega,</w:t>
      </w:r>
      <w:r w:rsidRPr="00547C9F">
        <w:rPr>
          <w:i/>
        </w:rPr>
        <w:t xml:space="preserve"> Il libro feticcio. </w:t>
      </w:r>
      <w:r w:rsidRPr="00547C9F">
        <w:rPr>
          <w:i/>
          <w:lang w:val="it-IT"/>
        </w:rPr>
        <w:t>Pratiche di lettura collettiva e intensiva nell’Italia contemporanea</w:t>
      </w:r>
      <w:r w:rsidRPr="00547C9F">
        <w:rPr>
          <w:lang w:val="it-IT"/>
        </w:rPr>
        <w:t>, sous la direction de A. Orecchia, Università degli Studi dell’Insubria.</w:t>
      </w:r>
    </w:p>
    <w:p w14:paraId="64399883" w14:textId="77777777" w:rsidR="00422C0B" w:rsidRDefault="00422C0B" w:rsidP="00422C0B">
      <w:pPr>
        <w:spacing w:after="120" w:line="280" w:lineRule="exact"/>
        <w:ind w:left="567" w:hanging="567"/>
        <w:jc w:val="both"/>
      </w:pPr>
      <w:r w:rsidRPr="005444D8">
        <w:t xml:space="preserve">Février 2022: expertise pour la publication de l’article de Giulia La Rosa, </w:t>
      </w:r>
      <w:r>
        <w:t>« </w:t>
      </w:r>
      <w:r w:rsidRPr="005444D8">
        <w:t xml:space="preserve">Fabula e intreccio : una </w:t>
      </w:r>
      <w:r w:rsidRPr="005444D8">
        <w:rPr>
          <w:i/>
        </w:rPr>
        <w:t>lectura</w:t>
      </w:r>
      <w:r w:rsidRPr="005444D8">
        <w:t xml:space="preserve"> del Canzoniere</w:t>
      </w:r>
      <w:r>
        <w:t> »</w:t>
      </w:r>
      <w:r w:rsidRPr="005444D8">
        <w:t xml:space="preserve">, pour la revue parisienne </w:t>
      </w:r>
      <w:r w:rsidRPr="005444D8">
        <w:rPr>
          <w:i/>
        </w:rPr>
        <w:t>Chroniques italiennes</w:t>
      </w:r>
      <w:r w:rsidRPr="005444D8">
        <w:t>.</w:t>
      </w:r>
    </w:p>
    <w:p w14:paraId="6CC35767" w14:textId="501BC62B" w:rsidR="00422C0B" w:rsidRPr="00D45153" w:rsidRDefault="00422C0B" w:rsidP="00422C0B">
      <w:pPr>
        <w:tabs>
          <w:tab w:val="left" w:pos="2880"/>
          <w:tab w:val="left" w:pos="4320"/>
          <w:tab w:val="left" w:pos="5760"/>
        </w:tabs>
        <w:spacing w:after="120"/>
        <w:ind w:left="567" w:hanging="567"/>
        <w:jc w:val="both"/>
        <w:rPr>
          <w:color w:val="202124"/>
          <w:lang w:val="it-IT"/>
        </w:rPr>
      </w:pPr>
      <w:r w:rsidRPr="00D45153">
        <w:t xml:space="preserve">24/04/2023 : expertise pour le compte de l’Institut Iméra de l’Université Aix-Marseille du projet de recherche porté par le professeur Guy Le Thiec, intitulé </w:t>
      </w:r>
      <w:r w:rsidRPr="00422C0B">
        <w:rPr>
          <w:i/>
          <w:iCs/>
        </w:rPr>
        <w:t>Modalités de pouvoirs en Méditerranée à la Renaissance : Ottomans, femmes d’État et symbolique politique</w:t>
      </w:r>
      <w:r w:rsidRPr="00D45153">
        <w:t>.</w:t>
      </w:r>
    </w:p>
    <w:p w14:paraId="1CFCEBFA" w14:textId="3BA0ADD5" w:rsidR="00422C0B" w:rsidRDefault="00422C0B" w:rsidP="00422C0B">
      <w:pPr>
        <w:tabs>
          <w:tab w:val="left" w:pos="2880"/>
          <w:tab w:val="left" w:pos="4320"/>
          <w:tab w:val="left" w:pos="5760"/>
        </w:tabs>
        <w:spacing w:after="120"/>
        <w:jc w:val="both"/>
      </w:pPr>
      <w:r w:rsidRPr="00D45153">
        <w:t>15/09/2023 : dans le</w:t>
      </w:r>
      <w:r>
        <w:t xml:space="preserve"> cadre de l’appel à projet de la F.R.S. – FNRS de Belgique, expertise du projet de recherche intitulé</w:t>
      </w:r>
      <w:r>
        <w:t xml:space="preserve"> </w:t>
      </w:r>
      <w:r w:rsidRPr="00422C0B">
        <w:rPr>
          <w:i/>
          <w:iCs/>
          <w:lang w:eastAsia="fr-BE"/>
        </w:rPr>
        <w:t>Dante en Belgique : des traductions aux transcréations sémiotiques</w:t>
      </w:r>
      <w:r>
        <w:rPr>
          <w:i/>
          <w:iCs/>
        </w:rPr>
        <w:t>,</w:t>
      </w:r>
      <w:r>
        <w:t xml:space="preserve"> porté par Laurence Pieropan de l’Université de Mons. </w:t>
      </w:r>
    </w:p>
    <w:p w14:paraId="2DF59C7B" w14:textId="77777777" w:rsidR="00422C0B" w:rsidRPr="00FC23CB" w:rsidRDefault="00422C0B" w:rsidP="00422C0B">
      <w:pPr>
        <w:tabs>
          <w:tab w:val="left" w:pos="2880"/>
          <w:tab w:val="left" w:pos="4320"/>
          <w:tab w:val="left" w:pos="5760"/>
        </w:tabs>
        <w:spacing w:after="120"/>
        <w:jc w:val="both"/>
        <w:rPr>
          <w:lang w:val="it-IT"/>
        </w:rPr>
      </w:pPr>
      <w:r>
        <w:t xml:space="preserve">10/01/2024 Expertise du volume </w:t>
      </w:r>
      <w:r w:rsidRPr="00CD6E4A">
        <w:rPr>
          <w:i/>
          <w:iCs/>
        </w:rPr>
        <w:t>Nouvelles et exemplarité. Pour une histoire de l’éthique de la nouvelle dans la Première Modernité</w:t>
      </w:r>
      <w:r>
        <w:t>, éd. T. Nocita, N. Viet et E. Zanin, pour une publication aux éditions Droz.</w:t>
      </w:r>
    </w:p>
    <w:p w14:paraId="20360186" w14:textId="52E52A8D" w:rsidR="00422C0B" w:rsidRDefault="00422C0B" w:rsidP="00422C0B">
      <w:pPr>
        <w:tabs>
          <w:tab w:val="left" w:pos="2880"/>
          <w:tab w:val="left" w:pos="4320"/>
          <w:tab w:val="left" w:pos="5760"/>
        </w:tabs>
        <w:spacing w:after="120"/>
        <w:jc w:val="both"/>
      </w:pPr>
      <w:r w:rsidRPr="00D45153">
        <w:t>1</w:t>
      </w:r>
      <w:r>
        <w:t>0</w:t>
      </w:r>
      <w:r w:rsidRPr="00D45153">
        <w:t>/0</w:t>
      </w:r>
      <w:r>
        <w:t>6</w:t>
      </w:r>
      <w:r w:rsidRPr="00D45153">
        <w:t>/202</w:t>
      </w:r>
      <w:r>
        <w:t>4</w:t>
      </w:r>
      <w:r w:rsidRPr="00D45153">
        <w:t> : dans le</w:t>
      </w:r>
      <w:r>
        <w:t xml:space="preserve"> cadre de l’appel à </w:t>
      </w:r>
      <w:r w:rsidRPr="00422C0B">
        <w:t xml:space="preserve">projet de la F.R.S. – FNRS de Belgique, expertise du projet de recherche intitulé </w:t>
      </w:r>
      <w:r w:rsidRPr="00422C0B">
        <w:rPr>
          <w:i/>
          <w:iCs/>
          <w:color w:val="000000"/>
        </w:rPr>
        <w:t>MINIATORE- AI. Modélisation Intelligente et Non-relationnelle: Intelligence Artificielle pour Analyser,</w:t>
      </w:r>
      <w:r>
        <w:rPr>
          <w:i/>
          <w:iCs/>
          <w:color w:val="000000"/>
        </w:rPr>
        <w:t xml:space="preserve"> </w:t>
      </w:r>
      <w:r w:rsidRPr="00422C0B">
        <w:rPr>
          <w:i/>
          <w:iCs/>
          <w:color w:val="000000"/>
        </w:rPr>
        <w:t>Transformer et Organiser les Recherches sur les modèles d'Épîtres de Bartolomeo Miniatore</w:t>
      </w:r>
      <w:r>
        <w:rPr>
          <w:i/>
          <w:iCs/>
          <w:color w:val="000000"/>
        </w:rPr>
        <w:t>,</w:t>
      </w:r>
      <w:r w:rsidRPr="00422C0B">
        <w:t xml:space="preserve"> porté par </w:t>
      </w:r>
      <w:r w:rsidRPr="00422C0B">
        <w:t>Cristiano Amendola, Université de Liège</w:t>
      </w:r>
      <w:r w:rsidRPr="00422C0B">
        <w:t>.</w:t>
      </w:r>
      <w:r>
        <w:t xml:space="preserve"> </w:t>
      </w:r>
    </w:p>
    <w:p w14:paraId="3A5DB76D" w14:textId="77777777" w:rsidR="00CB19AD" w:rsidRDefault="00CB19AD" w:rsidP="00CB19AD">
      <w:pPr>
        <w:tabs>
          <w:tab w:val="left" w:pos="2880"/>
          <w:tab w:val="left" w:pos="4320"/>
          <w:tab w:val="left" w:pos="5760"/>
        </w:tabs>
        <w:spacing w:after="120"/>
        <w:ind w:left="567" w:hanging="567"/>
        <w:jc w:val="both"/>
      </w:pPr>
      <w:r w:rsidRPr="00547C9F">
        <w:t xml:space="preserve">Membre du comité éditorial de la revue </w:t>
      </w:r>
      <w:r w:rsidRPr="00547C9F">
        <w:rPr>
          <w:i/>
        </w:rPr>
        <w:t>Essais</w:t>
      </w:r>
      <w:r w:rsidRPr="00547C9F">
        <w:t xml:space="preserve"> de l’Université Bordeaux Montaigne</w:t>
      </w:r>
      <w:r>
        <w:t>, depuis 2013</w:t>
      </w:r>
      <w:r w:rsidRPr="00547C9F">
        <w:t>.</w:t>
      </w:r>
    </w:p>
    <w:p w14:paraId="38529588" w14:textId="461FDF57" w:rsidR="00CB19AD" w:rsidRDefault="00CB19AD" w:rsidP="00CB19AD">
      <w:pPr>
        <w:tabs>
          <w:tab w:val="left" w:pos="2880"/>
          <w:tab w:val="left" w:pos="4320"/>
          <w:tab w:val="left" w:pos="5760"/>
        </w:tabs>
        <w:spacing w:after="120"/>
        <w:ind w:left="567" w:hanging="567"/>
        <w:jc w:val="both"/>
        <w:rPr>
          <w:color w:val="202124"/>
          <w:lang w:val="it-IT"/>
        </w:rPr>
      </w:pPr>
      <w:r w:rsidRPr="00D45153">
        <w:rPr>
          <w:lang w:val="it-IT"/>
        </w:rPr>
        <w:lastRenderedPageBreak/>
        <w:t xml:space="preserve">Membre du comité scientifique des </w:t>
      </w:r>
      <w:r w:rsidRPr="00D45153">
        <w:rPr>
          <w:i/>
          <w:color w:val="202124"/>
          <w:lang w:val="it-IT"/>
        </w:rPr>
        <w:t>Quaderni di LeGIt</w:t>
      </w:r>
      <w:r w:rsidRPr="00D45153">
        <w:rPr>
          <w:color w:val="202124"/>
          <w:lang w:val="it-IT"/>
        </w:rPr>
        <w:t xml:space="preserve"> (</w:t>
      </w:r>
      <w:r w:rsidRPr="00D45153">
        <w:rPr>
          <w:i/>
          <w:color w:val="202124"/>
          <w:lang w:val="it-IT"/>
        </w:rPr>
        <w:t>Quaderni del Laboratorio di lessico e grammatica dell’italiano dell’università di Salerno</w:t>
      </w:r>
      <w:r w:rsidRPr="00D45153">
        <w:rPr>
          <w:color w:val="202124"/>
          <w:lang w:val="it-IT"/>
        </w:rPr>
        <w:t>), publiés par l’éditeur Cesati de Florence.</w:t>
      </w:r>
    </w:p>
    <w:p w14:paraId="21975836" w14:textId="73244C8C" w:rsidR="00422C0B" w:rsidRPr="001F1DE9" w:rsidRDefault="00422C0B" w:rsidP="001F1DE9">
      <w:pPr>
        <w:tabs>
          <w:tab w:val="left" w:pos="2880"/>
          <w:tab w:val="left" w:pos="4320"/>
          <w:tab w:val="left" w:pos="5760"/>
        </w:tabs>
        <w:spacing w:after="120"/>
        <w:ind w:left="567" w:hanging="567"/>
        <w:jc w:val="both"/>
        <w:rPr>
          <w:color w:val="202124"/>
          <w:lang w:val="it-IT"/>
        </w:rPr>
      </w:pPr>
      <w:r>
        <w:rPr>
          <w:color w:val="202124"/>
          <w:lang w:val="it-IT"/>
        </w:rPr>
        <w:t xml:space="preserve">Membre du comité scientifique de la revue </w:t>
      </w:r>
      <w:r w:rsidRPr="00422C0B">
        <w:rPr>
          <w:i/>
          <w:iCs/>
          <w:color w:val="202124"/>
          <w:lang w:val="it-IT"/>
        </w:rPr>
        <w:t>Epistologra</w:t>
      </w:r>
      <w:r w:rsidR="001F1DE9">
        <w:rPr>
          <w:i/>
          <w:iCs/>
          <w:color w:val="202124"/>
          <w:lang w:val="it-IT"/>
        </w:rPr>
        <w:t>p</w:t>
      </w:r>
      <w:r w:rsidRPr="00422C0B">
        <w:rPr>
          <w:i/>
          <w:iCs/>
          <w:color w:val="202124"/>
          <w:lang w:val="it-IT"/>
        </w:rPr>
        <w:t>hia</w:t>
      </w:r>
      <w:r>
        <w:rPr>
          <w:color w:val="202124"/>
          <w:lang w:val="it-IT"/>
        </w:rPr>
        <w:t>, Pisa-Roma, Fabrizio Serra</w:t>
      </w:r>
    </w:p>
    <w:p w14:paraId="2B19CC30" w14:textId="3E6AC86A" w:rsidR="00CB19AD" w:rsidRPr="001F1DE9" w:rsidRDefault="00CB19AD" w:rsidP="00CB19AD">
      <w:pPr>
        <w:spacing w:before="240" w:line="280" w:lineRule="exact"/>
        <w:rPr>
          <w:b/>
          <w:bCs/>
          <w:spacing w:val="3"/>
        </w:rPr>
      </w:pPr>
      <w:r w:rsidRPr="001F1DE9">
        <w:rPr>
          <w:b/>
          <w:bCs/>
          <w:spacing w:val="3"/>
        </w:rPr>
        <w:t>Encadrement doctoral et scientifique</w:t>
      </w:r>
    </w:p>
    <w:p w14:paraId="17BB13CC" w14:textId="77777777" w:rsidR="00CB19AD" w:rsidRPr="00547C9F" w:rsidRDefault="00CB19AD" w:rsidP="001F1DE9">
      <w:pPr>
        <w:spacing w:after="80"/>
        <w:jc w:val="both"/>
      </w:pPr>
      <w:r w:rsidRPr="00547C9F">
        <w:t xml:space="preserve">En 2015-2018 : Directrice de la thèse doctorale de Mlle Paola Gioi à l’Université Bordeaux Montaigne : </w:t>
      </w:r>
      <w:r w:rsidRPr="001F1DE9">
        <w:rPr>
          <w:i/>
        </w:rPr>
        <w:t>Le latin à l'école : enjeux, méthode, devenir d'une tradition éducative en Italie</w:t>
      </w:r>
      <w:r w:rsidRPr="00547C9F">
        <w:t>.</w:t>
      </w:r>
    </w:p>
    <w:p w14:paraId="7EF34216" w14:textId="57E49314" w:rsidR="00CB19AD" w:rsidRPr="00B62570" w:rsidRDefault="00CB19AD" w:rsidP="001F1DE9">
      <w:pPr>
        <w:spacing w:before="80" w:after="80"/>
        <w:jc w:val="both"/>
      </w:pPr>
      <w:r>
        <w:t>019-2021</w:t>
      </w:r>
      <w:r w:rsidRPr="00547C9F">
        <w:t xml:space="preserve"> : Directrice de la thèse doctorale de Camille David, </w:t>
      </w:r>
      <w:r w:rsidRPr="001F1DE9">
        <w:rPr>
          <w:i/>
        </w:rPr>
        <w:t>Lettres italiennes dans les recueils épistolaires français de la Renaissance</w:t>
      </w:r>
      <w:r w:rsidRPr="00547C9F">
        <w:t>, à l’UBM.</w:t>
      </w:r>
    </w:p>
    <w:p w14:paraId="553B430C" w14:textId="77777777" w:rsidR="00CB19AD" w:rsidRDefault="00CB19AD" w:rsidP="00CB19AD">
      <w:pPr>
        <w:tabs>
          <w:tab w:val="left" w:pos="1985"/>
        </w:tabs>
        <w:jc w:val="both"/>
      </w:pPr>
      <w:r>
        <w:t xml:space="preserve">Ces deux étudiantes ont malheureusement arrêté leur thèse pour travailler suite à la crise du covid, elles n’avaient pas de bourse doctorale et leur situation économique était devenue difficile. </w:t>
      </w:r>
    </w:p>
    <w:p w14:paraId="5D880357" w14:textId="77777777" w:rsidR="00CB19AD" w:rsidRDefault="00CB19AD" w:rsidP="00CB19AD">
      <w:pPr>
        <w:tabs>
          <w:tab w:val="left" w:pos="1985"/>
        </w:tabs>
        <w:jc w:val="both"/>
      </w:pPr>
    </w:p>
    <w:p w14:paraId="45F51498" w14:textId="7932279F" w:rsidR="00CB19AD" w:rsidRPr="00547C9F" w:rsidRDefault="00CB19AD" w:rsidP="00CB19AD">
      <w:pPr>
        <w:tabs>
          <w:tab w:val="left" w:pos="1985"/>
        </w:tabs>
        <w:ind w:left="426" w:hanging="426"/>
        <w:jc w:val="both"/>
        <w:rPr>
          <w:b/>
        </w:rPr>
      </w:pPr>
      <w:r>
        <w:rPr>
          <w:b/>
        </w:rPr>
        <w:t>Participation aux comités de thèse</w:t>
      </w:r>
      <w:r w:rsidRPr="00547C9F">
        <w:rPr>
          <w:b/>
        </w:rPr>
        <w:t xml:space="preserve"> </w:t>
      </w:r>
    </w:p>
    <w:p w14:paraId="6623EBF3" w14:textId="666C28F4" w:rsidR="00CB19AD" w:rsidRPr="00547C9F" w:rsidRDefault="00CB19AD" w:rsidP="001F1DE9">
      <w:pPr>
        <w:pStyle w:val="Paragraphedeliste"/>
        <w:numPr>
          <w:ilvl w:val="0"/>
          <w:numId w:val="19"/>
        </w:numPr>
        <w:ind w:left="284" w:hanging="284"/>
        <w:jc w:val="both"/>
      </w:pPr>
      <w:r w:rsidRPr="001F1DE9">
        <w:rPr>
          <w:rStyle w:val="st"/>
          <w:rFonts w:eastAsiaTheme="majorEastAsia"/>
        </w:rPr>
        <w:t xml:space="preserve">6/12/2014 </w:t>
      </w:r>
      <w:r w:rsidRPr="00547C9F">
        <w:t xml:space="preserve">membre du jury de Thèse de Mme Céline Roque, </w:t>
      </w:r>
      <w:r w:rsidRPr="001F1DE9">
        <w:rPr>
          <w:i/>
        </w:rPr>
        <w:t>L’œil de Vespucci. Regard épistolaire et construction d’un Nouveau Monde</w:t>
      </w:r>
      <w:r w:rsidRPr="00547C9F">
        <w:t>, thèse d’italien (CNU 14) préparée sous la direction de S. Landi, Université Bordeaux Montaigne.</w:t>
      </w:r>
    </w:p>
    <w:p w14:paraId="0B1FB63A" w14:textId="77777777" w:rsidR="00CB19AD" w:rsidRDefault="00CB19AD" w:rsidP="001F1DE9">
      <w:pPr>
        <w:pStyle w:val="Paragraphedeliste"/>
        <w:numPr>
          <w:ilvl w:val="0"/>
          <w:numId w:val="19"/>
        </w:numPr>
        <w:ind w:left="284" w:hanging="284"/>
        <w:jc w:val="both"/>
      </w:pPr>
      <w:r w:rsidRPr="00547C9F">
        <w:t xml:space="preserve">Membre du comité de thèse de doctorat de Eleonora Lega, </w:t>
      </w:r>
      <w:r w:rsidRPr="001F1DE9">
        <w:rPr>
          <w:i/>
        </w:rPr>
        <w:t>Le comunità di lettura nell’epoca digitale</w:t>
      </w:r>
      <w:r w:rsidRPr="00547C9F">
        <w:t>, dir. A. Orecchia, Université de Varese, 2021.</w:t>
      </w:r>
    </w:p>
    <w:p w14:paraId="5A9E8697" w14:textId="04BC672D" w:rsidR="00CB19AD" w:rsidRDefault="00CB19AD" w:rsidP="001F1DE9">
      <w:pPr>
        <w:pStyle w:val="Paragraphedeliste"/>
        <w:numPr>
          <w:ilvl w:val="0"/>
          <w:numId w:val="19"/>
        </w:numPr>
        <w:ind w:left="284" w:hanging="284"/>
        <w:jc w:val="both"/>
      </w:pPr>
      <w:r>
        <w:t xml:space="preserve">14/10/2023, membre du jury de thèse de doctorat de Marco Tuccinardi, </w:t>
      </w:r>
      <w:r w:rsidRPr="001F1DE9">
        <w:rPr>
          <w:i/>
          <w:iCs/>
        </w:rPr>
        <w:t>L’affaire Giuliano : construction d’un cas médiatique dans l’Italie de l’après-guerre</w:t>
      </w:r>
      <w:r>
        <w:t>, Université Bordeaux-Montaigne en cotutelle avec l’Université de Vares</w:t>
      </w:r>
      <w:r w:rsidR="00102BD7">
        <w:t>e.</w:t>
      </w:r>
    </w:p>
    <w:p w14:paraId="4ACED149" w14:textId="7B3FB03D" w:rsidR="00102BD7" w:rsidRDefault="00102BD7" w:rsidP="00102BD7">
      <w:pPr>
        <w:pStyle w:val="Paragraphedeliste"/>
        <w:ind w:left="284"/>
        <w:jc w:val="both"/>
      </w:pPr>
    </w:p>
    <w:p w14:paraId="55590261" w14:textId="77777777" w:rsidR="00102BD7" w:rsidRDefault="00102BD7" w:rsidP="00102BD7">
      <w:pPr>
        <w:pStyle w:val="Paragraphedeliste"/>
        <w:ind w:left="284"/>
        <w:jc w:val="both"/>
      </w:pPr>
    </w:p>
    <w:p w14:paraId="4E3D09D4" w14:textId="77777777" w:rsidR="001F1DE9" w:rsidRDefault="001F1DE9" w:rsidP="00CB19AD">
      <w:pPr>
        <w:tabs>
          <w:tab w:val="left" w:pos="1985"/>
        </w:tabs>
        <w:jc w:val="both"/>
        <w:rPr>
          <w:b/>
        </w:rPr>
      </w:pPr>
    </w:p>
    <w:p w14:paraId="0E9E3F8D" w14:textId="37B3F408" w:rsidR="00CB19AD" w:rsidRDefault="00CB19AD" w:rsidP="00CB19AD">
      <w:pPr>
        <w:tabs>
          <w:tab w:val="left" w:pos="1985"/>
        </w:tabs>
        <w:jc w:val="both"/>
        <w:rPr>
          <w:b/>
        </w:rPr>
      </w:pPr>
      <w:r w:rsidRPr="0004049C">
        <w:rPr>
          <w:b/>
        </w:rPr>
        <w:t>Participation</w:t>
      </w:r>
      <w:r>
        <w:rPr>
          <w:b/>
        </w:rPr>
        <w:t xml:space="preserve"> à des</w:t>
      </w:r>
      <w:r w:rsidRPr="0004049C">
        <w:rPr>
          <w:b/>
        </w:rPr>
        <w:t xml:space="preserve"> comités de </w:t>
      </w:r>
      <w:r>
        <w:rPr>
          <w:b/>
        </w:rPr>
        <w:t>sélection</w:t>
      </w:r>
    </w:p>
    <w:p w14:paraId="67F8BEE4" w14:textId="77777777" w:rsidR="00CB19AD" w:rsidRDefault="00CB19AD" w:rsidP="00CB19AD">
      <w:pPr>
        <w:tabs>
          <w:tab w:val="left" w:pos="1985"/>
        </w:tabs>
        <w:jc w:val="both"/>
        <w:rPr>
          <w:bCs/>
        </w:rPr>
      </w:pPr>
      <w:r w:rsidRPr="000E7ED3">
        <w:rPr>
          <w:bCs/>
        </w:rPr>
        <w:t>17/05/2023 : membre du COS</w:t>
      </w:r>
      <w:r>
        <w:rPr>
          <w:bCs/>
        </w:rPr>
        <w:t xml:space="preserve"> pour le recrutement d’un MCF d’italien à l’Université de Bésançon.</w:t>
      </w:r>
    </w:p>
    <w:p w14:paraId="4CC01349" w14:textId="16AEF9BD" w:rsidR="00CB19AD" w:rsidRDefault="00CB19AD" w:rsidP="00CB19AD">
      <w:pPr>
        <w:tabs>
          <w:tab w:val="left" w:pos="1985"/>
        </w:tabs>
        <w:jc w:val="both"/>
        <w:rPr>
          <w:bCs/>
        </w:rPr>
      </w:pPr>
      <w:r>
        <w:rPr>
          <w:bCs/>
        </w:rPr>
        <w:t xml:space="preserve">24/05/2023 : </w:t>
      </w:r>
      <w:r w:rsidRPr="000E7ED3">
        <w:rPr>
          <w:bCs/>
        </w:rPr>
        <w:t>membre du COS</w:t>
      </w:r>
      <w:r>
        <w:rPr>
          <w:bCs/>
        </w:rPr>
        <w:t xml:space="preserve"> pour le recrutement d’un PR d’arabe à l’Université Bordeaux Montaigne.</w:t>
      </w:r>
    </w:p>
    <w:p w14:paraId="51AF7477" w14:textId="079DEDA5" w:rsidR="001F1DE9" w:rsidRPr="000E7ED3" w:rsidRDefault="001F1DE9" w:rsidP="00CB19AD">
      <w:pPr>
        <w:tabs>
          <w:tab w:val="left" w:pos="1985"/>
        </w:tabs>
        <w:jc w:val="both"/>
        <w:rPr>
          <w:bCs/>
        </w:rPr>
      </w:pPr>
      <w:r>
        <w:rPr>
          <w:bCs/>
        </w:rPr>
        <w:t xml:space="preserve">22/06/2024 : présidente du COS </w:t>
      </w:r>
      <w:r>
        <w:rPr>
          <w:bCs/>
        </w:rPr>
        <w:t xml:space="preserve">pour le recrutement d’un MCF d’italien à l’Université </w:t>
      </w:r>
      <w:r>
        <w:rPr>
          <w:bCs/>
        </w:rPr>
        <w:t>Bordeaux Montaigne.</w:t>
      </w:r>
    </w:p>
    <w:p w14:paraId="7FB0A4EB" w14:textId="77777777" w:rsidR="00CB19AD" w:rsidRDefault="00CB19AD" w:rsidP="00CB19AD">
      <w:pPr>
        <w:tabs>
          <w:tab w:val="left" w:pos="1985"/>
        </w:tabs>
        <w:jc w:val="both"/>
      </w:pPr>
    </w:p>
    <w:p w14:paraId="36B3BD90" w14:textId="77777777" w:rsidR="00CB19AD" w:rsidRPr="008B0092" w:rsidRDefault="00CB19AD" w:rsidP="00CB19AD">
      <w:pPr>
        <w:tabs>
          <w:tab w:val="left" w:pos="1985"/>
        </w:tabs>
        <w:jc w:val="both"/>
        <w:rPr>
          <w:b/>
        </w:rPr>
      </w:pPr>
      <w:r w:rsidRPr="008B0092">
        <w:rPr>
          <w:b/>
        </w:rPr>
        <w:t>Encadrement de mémoire</w:t>
      </w:r>
      <w:r>
        <w:rPr>
          <w:b/>
        </w:rPr>
        <w:t>s</w:t>
      </w:r>
      <w:r w:rsidRPr="008B0092">
        <w:rPr>
          <w:b/>
        </w:rPr>
        <w:t xml:space="preserve"> de Master :</w:t>
      </w:r>
    </w:p>
    <w:p w14:paraId="287C1043" w14:textId="77777777" w:rsidR="00CB19AD" w:rsidRPr="00547C9F" w:rsidRDefault="00CB19AD" w:rsidP="00CB19AD">
      <w:pPr>
        <w:tabs>
          <w:tab w:val="left" w:pos="1985"/>
        </w:tabs>
        <w:ind w:left="426" w:hanging="426"/>
        <w:jc w:val="both"/>
      </w:pPr>
      <w:r w:rsidRPr="00547C9F">
        <w:t>Depuis 2007 je suis responsable de l’encadrement des étudiants pour leurs mémoires de recherche de niveau Master 2 :</w:t>
      </w:r>
    </w:p>
    <w:p w14:paraId="3A8890BD" w14:textId="77777777" w:rsidR="00CB19AD" w:rsidRPr="00547C9F" w:rsidRDefault="00CB19AD" w:rsidP="00CB19AD">
      <w:pPr>
        <w:tabs>
          <w:tab w:val="left" w:pos="1985"/>
        </w:tabs>
        <w:ind w:left="426" w:hanging="426"/>
        <w:jc w:val="both"/>
      </w:pPr>
      <w:r w:rsidRPr="00547C9F">
        <w:t xml:space="preserve">1. Stéphanie Damon, </w:t>
      </w:r>
      <w:r w:rsidRPr="00547C9F">
        <w:rPr>
          <w:i/>
        </w:rPr>
        <w:t xml:space="preserve">La raison dans </w:t>
      </w:r>
      <w:r w:rsidRPr="00547C9F">
        <w:t>Il nome della Rosa</w:t>
      </w:r>
      <w:r w:rsidRPr="00547C9F">
        <w:rPr>
          <w:i/>
        </w:rPr>
        <w:t xml:space="preserve"> de U. Eco</w:t>
      </w:r>
      <w:r w:rsidRPr="00547C9F">
        <w:t>, 2008.</w:t>
      </w:r>
    </w:p>
    <w:p w14:paraId="2425778E" w14:textId="77777777" w:rsidR="00CB19AD" w:rsidRPr="00547C9F" w:rsidRDefault="00CB19AD" w:rsidP="00CB19AD">
      <w:pPr>
        <w:tabs>
          <w:tab w:val="left" w:pos="1985"/>
        </w:tabs>
        <w:ind w:left="426" w:hanging="426"/>
        <w:jc w:val="both"/>
      </w:pPr>
      <w:r w:rsidRPr="00547C9F">
        <w:t xml:space="preserve">2. Délphine Rodriguez, </w:t>
      </w:r>
      <w:r w:rsidRPr="00547C9F">
        <w:rPr>
          <w:i/>
        </w:rPr>
        <w:t xml:space="preserve">Figures de l’équivoque érotique dans le </w:t>
      </w:r>
      <w:r w:rsidRPr="00547C9F">
        <w:t>Roland Furieux</w:t>
      </w:r>
      <w:r w:rsidRPr="00547C9F">
        <w:rPr>
          <w:i/>
        </w:rPr>
        <w:t> : la ligne Boccace – Arioste</w:t>
      </w:r>
      <w:r w:rsidRPr="00547C9F">
        <w:t>, 2008.</w:t>
      </w:r>
    </w:p>
    <w:p w14:paraId="4C6854B5" w14:textId="77777777" w:rsidR="00CB19AD" w:rsidRPr="00547C9F" w:rsidRDefault="00CB19AD" w:rsidP="00CB19AD">
      <w:pPr>
        <w:tabs>
          <w:tab w:val="left" w:pos="1985"/>
        </w:tabs>
        <w:ind w:left="426" w:hanging="426"/>
        <w:jc w:val="both"/>
        <w:rPr>
          <w:lang w:val="it-IT"/>
        </w:rPr>
      </w:pPr>
      <w:r w:rsidRPr="00547C9F">
        <w:rPr>
          <w:lang w:val="it-IT"/>
        </w:rPr>
        <w:t xml:space="preserve">3. Marion Petit, </w:t>
      </w:r>
      <w:r w:rsidRPr="00547C9F">
        <w:rPr>
          <w:i/>
          <w:lang w:val="it-IT"/>
        </w:rPr>
        <w:t>Italiano e francese alla frontiera dell'intraducibile : il caso del linguaggio giovanile</w:t>
      </w:r>
      <w:r w:rsidRPr="00547C9F">
        <w:rPr>
          <w:lang w:val="it-IT"/>
        </w:rPr>
        <w:t>, 2012.</w:t>
      </w:r>
    </w:p>
    <w:p w14:paraId="59868097" w14:textId="77777777" w:rsidR="00CB19AD" w:rsidRPr="00547C9F" w:rsidRDefault="00CB19AD" w:rsidP="00CB19AD">
      <w:pPr>
        <w:tabs>
          <w:tab w:val="left" w:pos="1985"/>
        </w:tabs>
        <w:ind w:left="426" w:hanging="426"/>
        <w:jc w:val="both"/>
        <w:rPr>
          <w:lang w:val="it-IT"/>
        </w:rPr>
      </w:pPr>
      <w:r w:rsidRPr="00547C9F">
        <w:rPr>
          <w:lang w:val="it-IT"/>
        </w:rPr>
        <w:t xml:space="preserve">4. Marion Vergniaud, </w:t>
      </w:r>
      <w:r w:rsidRPr="00547C9F">
        <w:rPr>
          <w:i/>
          <w:lang w:val="it-IT"/>
        </w:rPr>
        <w:t xml:space="preserve">Le parole e le mani della violenza nel </w:t>
      </w:r>
      <w:r w:rsidRPr="00547C9F">
        <w:rPr>
          <w:lang w:val="it-IT"/>
        </w:rPr>
        <w:t xml:space="preserve">Decameron </w:t>
      </w:r>
      <w:r w:rsidRPr="00547C9F">
        <w:rPr>
          <w:i/>
          <w:lang w:val="it-IT"/>
        </w:rPr>
        <w:t>di Boccaccio</w:t>
      </w:r>
      <w:r w:rsidRPr="00547C9F">
        <w:rPr>
          <w:lang w:val="it-IT"/>
        </w:rPr>
        <w:t>, juin 2014.</w:t>
      </w:r>
    </w:p>
    <w:p w14:paraId="17FFFCB8" w14:textId="77777777" w:rsidR="00CB19AD" w:rsidRPr="00547C9F" w:rsidRDefault="00CB19AD" w:rsidP="00CB19AD">
      <w:pPr>
        <w:tabs>
          <w:tab w:val="left" w:pos="1985"/>
        </w:tabs>
        <w:ind w:left="426" w:hanging="426"/>
        <w:jc w:val="both"/>
      </w:pPr>
      <w:r w:rsidRPr="00547C9F">
        <w:t xml:space="preserve">5. Brigitte Monteron, </w:t>
      </w:r>
      <w:r w:rsidRPr="00547C9F">
        <w:rPr>
          <w:i/>
        </w:rPr>
        <w:t xml:space="preserve">La mémoire et les lieux dans les </w:t>
      </w:r>
      <w:r w:rsidRPr="00547C9F">
        <w:t>Cinque Storie ferraresi</w:t>
      </w:r>
      <w:r w:rsidRPr="00547C9F">
        <w:rPr>
          <w:i/>
        </w:rPr>
        <w:t xml:space="preserve"> di Bassani</w:t>
      </w:r>
      <w:r w:rsidRPr="00547C9F">
        <w:t>, Juillet 2015.</w:t>
      </w:r>
    </w:p>
    <w:p w14:paraId="528EECD8" w14:textId="77777777" w:rsidR="00CB19AD" w:rsidRPr="00547C9F" w:rsidRDefault="00CB19AD" w:rsidP="00CB19AD">
      <w:pPr>
        <w:tabs>
          <w:tab w:val="left" w:pos="1985"/>
        </w:tabs>
        <w:ind w:left="426" w:hanging="426"/>
        <w:jc w:val="both"/>
      </w:pPr>
      <w:r w:rsidRPr="00547C9F">
        <w:t xml:space="preserve">6. Aurélie Remoiville, </w:t>
      </w:r>
      <w:r w:rsidRPr="00547C9F">
        <w:rPr>
          <w:i/>
        </w:rPr>
        <w:t>Bassani entre témoignage et poésie</w:t>
      </w:r>
      <w:r w:rsidRPr="00547C9F">
        <w:t>, 8 septembre 2015.</w:t>
      </w:r>
    </w:p>
    <w:p w14:paraId="5020F7AE" w14:textId="77777777" w:rsidR="00CB19AD" w:rsidRPr="00547C9F" w:rsidRDefault="00CB19AD" w:rsidP="00CB19AD">
      <w:pPr>
        <w:tabs>
          <w:tab w:val="left" w:pos="1985"/>
        </w:tabs>
        <w:ind w:left="426" w:hanging="426"/>
        <w:jc w:val="both"/>
      </w:pPr>
      <w:r w:rsidRPr="00547C9F">
        <w:t xml:space="preserve">7. Laura Gioia (M2 MEEF), </w:t>
      </w:r>
      <w:r w:rsidRPr="00547C9F">
        <w:rPr>
          <w:i/>
        </w:rPr>
        <w:t xml:space="preserve">Sibilla Aleramo: </w:t>
      </w:r>
      <w:r w:rsidRPr="00547C9F">
        <w:t>Una donna</w:t>
      </w:r>
      <w:r w:rsidRPr="00547C9F">
        <w:rPr>
          <w:i/>
        </w:rPr>
        <w:t> entre résilience et combat des femmes</w:t>
      </w:r>
      <w:r w:rsidRPr="00547C9F">
        <w:t xml:space="preserve"> (2020-2021). </w:t>
      </w:r>
    </w:p>
    <w:p w14:paraId="1BCAA68E" w14:textId="77777777" w:rsidR="00CB19AD" w:rsidRPr="00547C9F" w:rsidRDefault="00CB19AD" w:rsidP="00CB19AD">
      <w:pPr>
        <w:tabs>
          <w:tab w:val="left" w:pos="1985"/>
        </w:tabs>
        <w:ind w:left="426" w:hanging="426"/>
        <w:jc w:val="both"/>
      </w:pPr>
      <w:r w:rsidRPr="00547C9F">
        <w:lastRenderedPageBreak/>
        <w:t xml:space="preserve">8. Romaisa Dridi (M2 MEEF), </w:t>
      </w:r>
      <w:r w:rsidRPr="00547C9F">
        <w:rPr>
          <w:i/>
        </w:rPr>
        <w:t>Femmes et travail en Italie : le regard d’un cinéaste contemporain, Paolo Virzì</w:t>
      </w:r>
      <w:r w:rsidRPr="00547C9F">
        <w:t>, 2021.</w:t>
      </w:r>
    </w:p>
    <w:p w14:paraId="48644EFB" w14:textId="77777777" w:rsidR="00CB19AD" w:rsidRPr="00547C9F" w:rsidRDefault="00CB19AD" w:rsidP="00CB19AD">
      <w:pPr>
        <w:tabs>
          <w:tab w:val="left" w:pos="1985"/>
        </w:tabs>
        <w:ind w:left="426" w:hanging="426"/>
        <w:jc w:val="both"/>
      </w:pPr>
      <w:r w:rsidRPr="00547C9F">
        <w:t xml:space="preserve">9. Rovena Gijka, </w:t>
      </w:r>
      <w:r w:rsidRPr="00547C9F">
        <w:rPr>
          <w:i/>
        </w:rPr>
        <w:t>Les Albanais en Italie : une intégration réussie ?,</w:t>
      </w:r>
      <w:r w:rsidRPr="00547C9F">
        <w:t xml:space="preserve"> 2021.</w:t>
      </w:r>
    </w:p>
    <w:p w14:paraId="4B36D244" w14:textId="77777777" w:rsidR="00CB19AD" w:rsidRPr="00547C9F" w:rsidRDefault="00CB19AD" w:rsidP="00CB19AD">
      <w:pPr>
        <w:tabs>
          <w:tab w:val="left" w:pos="1985"/>
        </w:tabs>
        <w:ind w:left="426" w:hanging="426"/>
        <w:jc w:val="both"/>
      </w:pPr>
      <w:r w:rsidRPr="00547C9F">
        <w:t xml:space="preserve">10. Giada Mariana (M2 MEEF), </w:t>
      </w:r>
      <w:r w:rsidRPr="00547C9F">
        <w:rPr>
          <w:i/>
        </w:rPr>
        <w:t>Le rire jaune de Stefano Benni : une forme d’engagement ?,</w:t>
      </w:r>
      <w:r w:rsidRPr="00547C9F">
        <w:t xml:space="preserve"> 2021.</w:t>
      </w:r>
    </w:p>
    <w:p w14:paraId="112D67CD" w14:textId="77777777" w:rsidR="00CB19AD" w:rsidRPr="00547C9F" w:rsidRDefault="00CB19AD" w:rsidP="00CB19AD">
      <w:pPr>
        <w:tabs>
          <w:tab w:val="left" w:pos="1985"/>
        </w:tabs>
        <w:ind w:left="426" w:hanging="426"/>
        <w:jc w:val="both"/>
      </w:pPr>
      <w:r w:rsidRPr="00547C9F">
        <w:t xml:space="preserve">11. Mélanie Mirabella (M2 MEEF), </w:t>
      </w:r>
      <w:r w:rsidRPr="00547C9F">
        <w:rPr>
          <w:i/>
        </w:rPr>
        <w:t>Le moi fragmenté dans l’œuvre de Pirandello</w:t>
      </w:r>
      <w:r w:rsidRPr="00547C9F">
        <w:t>, 2021.</w:t>
      </w:r>
    </w:p>
    <w:p w14:paraId="5F83C660" w14:textId="020E2168" w:rsidR="001F1DE9" w:rsidRDefault="001F1DE9" w:rsidP="00CB19AD">
      <w:pPr>
        <w:spacing w:before="120" w:line="280" w:lineRule="exact"/>
        <w:jc w:val="both"/>
        <w:rPr>
          <w:iCs/>
          <w:spacing w:val="2"/>
        </w:rPr>
      </w:pPr>
      <w:r>
        <w:rPr>
          <w:iCs/>
          <w:spacing w:val="2"/>
        </w:rPr>
        <w:t xml:space="preserve">De </w:t>
      </w:r>
      <w:r w:rsidR="00CB19AD">
        <w:rPr>
          <w:iCs/>
          <w:spacing w:val="2"/>
        </w:rPr>
        <w:t>2022</w:t>
      </w:r>
      <w:r>
        <w:rPr>
          <w:iCs/>
          <w:spacing w:val="2"/>
        </w:rPr>
        <w:t xml:space="preserve"> à aujourd’hui</w:t>
      </w:r>
      <w:r w:rsidR="00CB19AD">
        <w:rPr>
          <w:iCs/>
          <w:spacing w:val="2"/>
        </w:rPr>
        <w:t> : encadrement des mémoires de M1 Master Etudes culturelles sur l’écocritique (</w:t>
      </w:r>
      <w:r>
        <w:rPr>
          <w:iCs/>
          <w:spacing w:val="2"/>
        </w:rPr>
        <w:t>62</w:t>
      </w:r>
      <w:r w:rsidR="00CB19AD">
        <w:rPr>
          <w:iCs/>
          <w:spacing w:val="2"/>
        </w:rPr>
        <w:t xml:space="preserve"> dossiers)</w:t>
      </w:r>
      <w:r>
        <w:rPr>
          <w:iCs/>
          <w:spacing w:val="2"/>
        </w:rPr>
        <w:t>.</w:t>
      </w:r>
      <w:r w:rsidR="00CB19AD">
        <w:rPr>
          <w:iCs/>
          <w:spacing w:val="2"/>
        </w:rPr>
        <w:t xml:space="preserve"> </w:t>
      </w:r>
    </w:p>
    <w:p w14:paraId="15F3E8EF" w14:textId="4013D1EF" w:rsidR="00CB19AD" w:rsidRDefault="001F1DE9" w:rsidP="00CB19AD">
      <w:pPr>
        <w:spacing w:before="120" w:line="280" w:lineRule="exact"/>
        <w:jc w:val="both"/>
        <w:rPr>
          <w:iCs/>
          <w:spacing w:val="2"/>
        </w:rPr>
      </w:pPr>
      <w:r>
        <w:rPr>
          <w:iCs/>
          <w:spacing w:val="2"/>
        </w:rPr>
        <w:t>R</w:t>
      </w:r>
      <w:r w:rsidR="00CB19AD">
        <w:rPr>
          <w:iCs/>
          <w:spacing w:val="2"/>
        </w:rPr>
        <w:t>esponsable pour les projets de fin d’études des étudiants L3 LLCER d’italien (</w:t>
      </w:r>
      <w:r>
        <w:rPr>
          <w:iCs/>
          <w:spacing w:val="2"/>
        </w:rPr>
        <w:t>20</w:t>
      </w:r>
      <w:r w:rsidR="00CB19AD">
        <w:rPr>
          <w:iCs/>
          <w:spacing w:val="2"/>
        </w:rPr>
        <w:t xml:space="preserve"> mémoires).</w:t>
      </w:r>
    </w:p>
    <w:p w14:paraId="0F783C54" w14:textId="77777777" w:rsidR="00CB19AD" w:rsidRPr="00D66378" w:rsidRDefault="00CB19AD" w:rsidP="006353C2">
      <w:pPr>
        <w:tabs>
          <w:tab w:val="left" w:pos="1985"/>
        </w:tabs>
        <w:jc w:val="both"/>
      </w:pPr>
    </w:p>
    <w:sectPr w:rsidR="00CB19AD" w:rsidRPr="00D66378" w:rsidSect="00060850">
      <w:footerReference w:type="default" r:id="rId10"/>
      <w:type w:val="continuous"/>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1CFF" w14:textId="77777777" w:rsidR="007B0BE6" w:rsidRDefault="007B0BE6" w:rsidP="00DA1C35">
      <w:r>
        <w:separator/>
      </w:r>
    </w:p>
  </w:endnote>
  <w:endnote w:type="continuationSeparator" w:id="0">
    <w:p w14:paraId="6A48273A" w14:textId="77777777" w:rsidR="007B0BE6" w:rsidRDefault="007B0BE6" w:rsidP="00DA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13821"/>
      <w:docPartObj>
        <w:docPartGallery w:val="Page Numbers (Bottom of Page)"/>
        <w:docPartUnique/>
      </w:docPartObj>
    </w:sdtPr>
    <w:sdtEndPr/>
    <w:sdtContent>
      <w:p w14:paraId="33C3C8C2" w14:textId="77777777" w:rsidR="009B5919" w:rsidRDefault="009B5919">
        <w:pPr>
          <w:pStyle w:val="Pieddepage"/>
          <w:jc w:val="right"/>
        </w:pPr>
        <w:r>
          <w:fldChar w:fldCharType="begin"/>
        </w:r>
        <w:r>
          <w:instrText>PAGE   \* MERGEFORMAT</w:instrText>
        </w:r>
        <w:r>
          <w:fldChar w:fldCharType="separate"/>
        </w:r>
        <w:r w:rsidR="00C60BFD">
          <w:rPr>
            <w:noProof/>
          </w:rPr>
          <w:t>2</w:t>
        </w:r>
        <w:r>
          <w:fldChar w:fldCharType="end"/>
        </w:r>
      </w:p>
    </w:sdtContent>
  </w:sdt>
  <w:p w14:paraId="78F97DFC" w14:textId="77777777" w:rsidR="009B5919" w:rsidRDefault="009B59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1121" w14:textId="77777777" w:rsidR="007B0BE6" w:rsidRDefault="007B0BE6" w:rsidP="00DA1C35">
      <w:r>
        <w:separator/>
      </w:r>
    </w:p>
  </w:footnote>
  <w:footnote w:type="continuationSeparator" w:id="0">
    <w:p w14:paraId="0DBC558C" w14:textId="77777777" w:rsidR="007B0BE6" w:rsidRDefault="007B0BE6" w:rsidP="00DA1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9F1"/>
    <w:multiLevelType w:val="hybridMultilevel"/>
    <w:tmpl w:val="4AD2B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A8393A"/>
    <w:multiLevelType w:val="hybridMultilevel"/>
    <w:tmpl w:val="0A244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9E1B83"/>
    <w:multiLevelType w:val="hybridMultilevel"/>
    <w:tmpl w:val="7D4AE324"/>
    <w:lvl w:ilvl="0" w:tplc="43B27C3C">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64F0C"/>
    <w:multiLevelType w:val="hybridMultilevel"/>
    <w:tmpl w:val="8D1A9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09467E"/>
    <w:multiLevelType w:val="hybridMultilevel"/>
    <w:tmpl w:val="1B84FD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D6B0E38"/>
    <w:multiLevelType w:val="hybridMultilevel"/>
    <w:tmpl w:val="3A3EB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B5620B"/>
    <w:multiLevelType w:val="hybridMultilevel"/>
    <w:tmpl w:val="1390D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5E79A4"/>
    <w:multiLevelType w:val="hybridMultilevel"/>
    <w:tmpl w:val="C456A7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157082"/>
    <w:multiLevelType w:val="hybridMultilevel"/>
    <w:tmpl w:val="BD46D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4159B7"/>
    <w:multiLevelType w:val="hybridMultilevel"/>
    <w:tmpl w:val="342611E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753CE0"/>
    <w:multiLevelType w:val="hybridMultilevel"/>
    <w:tmpl w:val="FB1A9DF8"/>
    <w:lvl w:ilvl="0" w:tplc="C700DE0C">
      <w:start w:val="1995"/>
      <w:numFmt w:val="decimal"/>
      <w:lvlText w:val="%1"/>
      <w:lvlJc w:val="left"/>
      <w:pPr>
        <w:tabs>
          <w:tab w:val="num" w:pos="840"/>
        </w:tabs>
        <w:ind w:left="840" w:hanging="4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67571E3"/>
    <w:multiLevelType w:val="hybridMultilevel"/>
    <w:tmpl w:val="BDAAB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74C659"/>
    <w:multiLevelType w:val="singleLevel"/>
    <w:tmpl w:val="51B7EA3E"/>
    <w:lvl w:ilvl="0">
      <w:start w:val="1"/>
      <w:numFmt w:val="bullet"/>
      <w:lvlText w:val=""/>
      <w:lvlJc w:val="left"/>
      <w:pPr>
        <w:tabs>
          <w:tab w:val="num" w:pos="936"/>
        </w:tabs>
        <w:ind w:left="936" w:hanging="324"/>
      </w:pPr>
      <w:rPr>
        <w:rFonts w:ascii="Symbol" w:hAnsi="Symbol" w:hint="default"/>
      </w:rPr>
    </w:lvl>
  </w:abstractNum>
  <w:abstractNum w:abstractNumId="13" w15:restartNumberingAfterBreak="0">
    <w:nsid w:val="74791878"/>
    <w:multiLevelType w:val="hybridMultilevel"/>
    <w:tmpl w:val="14648B60"/>
    <w:lvl w:ilvl="0" w:tplc="C83ADAC4">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78A06A7B"/>
    <w:multiLevelType w:val="hybridMultilevel"/>
    <w:tmpl w:val="59D23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E93FFA"/>
    <w:multiLevelType w:val="multilevel"/>
    <w:tmpl w:val="4ECA1B44"/>
    <w:lvl w:ilvl="0">
      <w:start w:val="2001"/>
      <w:numFmt w:val="decimal"/>
      <w:lvlText w:val="%1"/>
      <w:lvlJc w:val="left"/>
      <w:pPr>
        <w:tabs>
          <w:tab w:val="num" w:pos="1620"/>
        </w:tabs>
        <w:ind w:left="1620" w:hanging="1620"/>
      </w:pPr>
      <w:rPr>
        <w:rFonts w:hint="default"/>
      </w:rPr>
    </w:lvl>
    <w:lvl w:ilvl="1">
      <w:start w:val="2002"/>
      <w:numFmt w:val="decimal"/>
      <w:lvlText w:val="%1-%2"/>
      <w:lvlJc w:val="left"/>
      <w:pPr>
        <w:tabs>
          <w:tab w:val="num" w:pos="1620"/>
        </w:tabs>
        <w:ind w:left="1620" w:hanging="1620"/>
      </w:pPr>
      <w:rPr>
        <w:rFonts w:hint="default"/>
      </w:rPr>
    </w:lvl>
    <w:lvl w:ilvl="2">
      <w:start w:val="1"/>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EE432D7"/>
    <w:multiLevelType w:val="hybridMultilevel"/>
    <w:tmpl w:val="98DEE5B4"/>
    <w:lvl w:ilvl="0" w:tplc="A574D1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lvlOverride w:ilvl="0">
      <w:startOverride w:val="2001"/>
    </w:lvlOverride>
    <w:lvlOverride w:ilvl="1">
      <w:startOverride w:val="200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9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6"/>
  </w:num>
  <w:num w:numId="7">
    <w:abstractNumId w:val="5"/>
  </w:num>
  <w:num w:numId="8">
    <w:abstractNumId w:val="2"/>
  </w:num>
  <w:num w:numId="9">
    <w:abstractNumId w:val="3"/>
  </w:num>
  <w:num w:numId="10">
    <w:abstractNumId w:val="7"/>
  </w:num>
  <w:num w:numId="11">
    <w:abstractNumId w:val="9"/>
  </w:num>
  <w:num w:numId="12">
    <w:abstractNumId w:val="1"/>
  </w:num>
  <w:num w:numId="13">
    <w:abstractNumId w:val="0"/>
  </w:num>
  <w:num w:numId="14">
    <w:abstractNumId w:val="13"/>
  </w:num>
  <w:num w:numId="15">
    <w:abstractNumId w:val="16"/>
  </w:num>
  <w:num w:numId="16">
    <w:abstractNumId w:val="12"/>
  </w:num>
  <w:num w:numId="17">
    <w:abstractNumId w:val="11"/>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35"/>
    <w:rsid w:val="00006785"/>
    <w:rsid w:val="00025F57"/>
    <w:rsid w:val="00026A22"/>
    <w:rsid w:val="000555B8"/>
    <w:rsid w:val="000562DB"/>
    <w:rsid w:val="00060850"/>
    <w:rsid w:val="00072CD9"/>
    <w:rsid w:val="00075A53"/>
    <w:rsid w:val="0008654F"/>
    <w:rsid w:val="000874C2"/>
    <w:rsid w:val="000917C9"/>
    <w:rsid w:val="00092919"/>
    <w:rsid w:val="00092C33"/>
    <w:rsid w:val="000A06EE"/>
    <w:rsid w:val="000B10C1"/>
    <w:rsid w:val="000C3364"/>
    <w:rsid w:val="000D5A98"/>
    <w:rsid w:val="000E104E"/>
    <w:rsid w:val="00102BD7"/>
    <w:rsid w:val="00111231"/>
    <w:rsid w:val="001117E1"/>
    <w:rsid w:val="001139BE"/>
    <w:rsid w:val="00134C85"/>
    <w:rsid w:val="001449E8"/>
    <w:rsid w:val="00164A91"/>
    <w:rsid w:val="0019222E"/>
    <w:rsid w:val="001A2012"/>
    <w:rsid w:val="001A4A76"/>
    <w:rsid w:val="001B4A80"/>
    <w:rsid w:val="001C4683"/>
    <w:rsid w:val="001C5CA8"/>
    <w:rsid w:val="001D59B0"/>
    <w:rsid w:val="001D7715"/>
    <w:rsid w:val="001E07D6"/>
    <w:rsid w:val="001F1DE9"/>
    <w:rsid w:val="001F43A0"/>
    <w:rsid w:val="00207653"/>
    <w:rsid w:val="00222940"/>
    <w:rsid w:val="00225C69"/>
    <w:rsid w:val="00240A6E"/>
    <w:rsid w:val="00263DC7"/>
    <w:rsid w:val="00293979"/>
    <w:rsid w:val="00297B9A"/>
    <w:rsid w:val="002B02A2"/>
    <w:rsid w:val="002B1FD1"/>
    <w:rsid w:val="002B347E"/>
    <w:rsid w:val="002B37C8"/>
    <w:rsid w:val="002B7C80"/>
    <w:rsid w:val="002C14D7"/>
    <w:rsid w:val="002E5809"/>
    <w:rsid w:val="00323BB0"/>
    <w:rsid w:val="00324FDD"/>
    <w:rsid w:val="0032511A"/>
    <w:rsid w:val="0034772C"/>
    <w:rsid w:val="003515FA"/>
    <w:rsid w:val="0037020D"/>
    <w:rsid w:val="00371D21"/>
    <w:rsid w:val="0037423B"/>
    <w:rsid w:val="003750F3"/>
    <w:rsid w:val="00384AFF"/>
    <w:rsid w:val="003A0604"/>
    <w:rsid w:val="003E34AA"/>
    <w:rsid w:val="00407D0F"/>
    <w:rsid w:val="00410D7A"/>
    <w:rsid w:val="00422C0B"/>
    <w:rsid w:val="00425F38"/>
    <w:rsid w:val="00444B8F"/>
    <w:rsid w:val="00445712"/>
    <w:rsid w:val="00457BEB"/>
    <w:rsid w:val="00462621"/>
    <w:rsid w:val="0047048D"/>
    <w:rsid w:val="004710E2"/>
    <w:rsid w:val="00471EAB"/>
    <w:rsid w:val="0047780D"/>
    <w:rsid w:val="0048374F"/>
    <w:rsid w:val="00497CAC"/>
    <w:rsid w:val="004A2DBE"/>
    <w:rsid w:val="004A3CB3"/>
    <w:rsid w:val="004A47B4"/>
    <w:rsid w:val="004A670A"/>
    <w:rsid w:val="004A7E72"/>
    <w:rsid w:val="004B0B85"/>
    <w:rsid w:val="004B469E"/>
    <w:rsid w:val="004B6642"/>
    <w:rsid w:val="004C6034"/>
    <w:rsid w:val="004C6F59"/>
    <w:rsid w:val="004D103D"/>
    <w:rsid w:val="004E0B86"/>
    <w:rsid w:val="004E74F4"/>
    <w:rsid w:val="005020DA"/>
    <w:rsid w:val="00524992"/>
    <w:rsid w:val="005272EC"/>
    <w:rsid w:val="00544B55"/>
    <w:rsid w:val="00547019"/>
    <w:rsid w:val="00590BB3"/>
    <w:rsid w:val="00591D45"/>
    <w:rsid w:val="005A3589"/>
    <w:rsid w:val="005A6D96"/>
    <w:rsid w:val="005B4E66"/>
    <w:rsid w:val="005C7C2E"/>
    <w:rsid w:val="005E5DFC"/>
    <w:rsid w:val="006013D5"/>
    <w:rsid w:val="00616870"/>
    <w:rsid w:val="006353C2"/>
    <w:rsid w:val="00636F90"/>
    <w:rsid w:val="0064582B"/>
    <w:rsid w:val="00657476"/>
    <w:rsid w:val="00694072"/>
    <w:rsid w:val="006B50FB"/>
    <w:rsid w:val="006E1A53"/>
    <w:rsid w:val="00706D91"/>
    <w:rsid w:val="00767C32"/>
    <w:rsid w:val="0078327B"/>
    <w:rsid w:val="007855F3"/>
    <w:rsid w:val="0079108E"/>
    <w:rsid w:val="00791181"/>
    <w:rsid w:val="007A149D"/>
    <w:rsid w:val="007B0BE6"/>
    <w:rsid w:val="007F3EBA"/>
    <w:rsid w:val="007F4A8D"/>
    <w:rsid w:val="007F7173"/>
    <w:rsid w:val="008167EF"/>
    <w:rsid w:val="008246BE"/>
    <w:rsid w:val="0084495C"/>
    <w:rsid w:val="00847AB9"/>
    <w:rsid w:val="00876C9A"/>
    <w:rsid w:val="008A2E79"/>
    <w:rsid w:val="008A623F"/>
    <w:rsid w:val="008B6EA3"/>
    <w:rsid w:val="008C26FA"/>
    <w:rsid w:val="008E0413"/>
    <w:rsid w:val="008F0A9B"/>
    <w:rsid w:val="009206BB"/>
    <w:rsid w:val="009375F6"/>
    <w:rsid w:val="00941135"/>
    <w:rsid w:val="009711A4"/>
    <w:rsid w:val="0097309C"/>
    <w:rsid w:val="009A09ED"/>
    <w:rsid w:val="009A35E9"/>
    <w:rsid w:val="009A71F8"/>
    <w:rsid w:val="009B13BC"/>
    <w:rsid w:val="009B2BBB"/>
    <w:rsid w:val="009B5919"/>
    <w:rsid w:val="009C66EB"/>
    <w:rsid w:val="009F69D5"/>
    <w:rsid w:val="00A04F28"/>
    <w:rsid w:val="00A051E6"/>
    <w:rsid w:val="00A24F4D"/>
    <w:rsid w:val="00A261EC"/>
    <w:rsid w:val="00A445BD"/>
    <w:rsid w:val="00A62C17"/>
    <w:rsid w:val="00A82104"/>
    <w:rsid w:val="00A95C7D"/>
    <w:rsid w:val="00A95D21"/>
    <w:rsid w:val="00AB31B5"/>
    <w:rsid w:val="00AB598C"/>
    <w:rsid w:val="00AC2244"/>
    <w:rsid w:val="00AC5AF2"/>
    <w:rsid w:val="00AF5015"/>
    <w:rsid w:val="00B1183E"/>
    <w:rsid w:val="00B17E63"/>
    <w:rsid w:val="00B47676"/>
    <w:rsid w:val="00B54092"/>
    <w:rsid w:val="00B5733C"/>
    <w:rsid w:val="00B74514"/>
    <w:rsid w:val="00B749E0"/>
    <w:rsid w:val="00B775DB"/>
    <w:rsid w:val="00BC0011"/>
    <w:rsid w:val="00BD7CD1"/>
    <w:rsid w:val="00BE54F4"/>
    <w:rsid w:val="00C1199D"/>
    <w:rsid w:val="00C125AF"/>
    <w:rsid w:val="00C15360"/>
    <w:rsid w:val="00C24097"/>
    <w:rsid w:val="00C46643"/>
    <w:rsid w:val="00C60BFD"/>
    <w:rsid w:val="00C60E9A"/>
    <w:rsid w:val="00C6321D"/>
    <w:rsid w:val="00C711E0"/>
    <w:rsid w:val="00C86CA1"/>
    <w:rsid w:val="00C9798D"/>
    <w:rsid w:val="00CA1F41"/>
    <w:rsid w:val="00CB19AD"/>
    <w:rsid w:val="00CB5BD1"/>
    <w:rsid w:val="00CB76BA"/>
    <w:rsid w:val="00CC2ECB"/>
    <w:rsid w:val="00CC2FC0"/>
    <w:rsid w:val="00CC48E9"/>
    <w:rsid w:val="00CF12FA"/>
    <w:rsid w:val="00CF709D"/>
    <w:rsid w:val="00D02E8E"/>
    <w:rsid w:val="00D107B8"/>
    <w:rsid w:val="00D210DD"/>
    <w:rsid w:val="00D371AA"/>
    <w:rsid w:val="00D57D89"/>
    <w:rsid w:val="00D66378"/>
    <w:rsid w:val="00D81571"/>
    <w:rsid w:val="00DA1C35"/>
    <w:rsid w:val="00DC4103"/>
    <w:rsid w:val="00DD7508"/>
    <w:rsid w:val="00DF6517"/>
    <w:rsid w:val="00E12E5A"/>
    <w:rsid w:val="00E427C1"/>
    <w:rsid w:val="00E657B9"/>
    <w:rsid w:val="00E67708"/>
    <w:rsid w:val="00E8311A"/>
    <w:rsid w:val="00E93822"/>
    <w:rsid w:val="00E95DFB"/>
    <w:rsid w:val="00EB3BEF"/>
    <w:rsid w:val="00EC58D7"/>
    <w:rsid w:val="00ED0AB4"/>
    <w:rsid w:val="00ED1411"/>
    <w:rsid w:val="00EF04D5"/>
    <w:rsid w:val="00EF1654"/>
    <w:rsid w:val="00F075D1"/>
    <w:rsid w:val="00F12506"/>
    <w:rsid w:val="00F204D1"/>
    <w:rsid w:val="00F246F9"/>
    <w:rsid w:val="00F26311"/>
    <w:rsid w:val="00F40243"/>
    <w:rsid w:val="00F46154"/>
    <w:rsid w:val="00F557D1"/>
    <w:rsid w:val="00F7589D"/>
    <w:rsid w:val="00F83379"/>
    <w:rsid w:val="00F93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4804"/>
  <w15:chartTrackingRefBased/>
  <w15:docId w15:val="{7B314B14-6255-43DC-896F-7A6857E5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C35"/>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DA1C35"/>
    <w:pPr>
      <w:keepNext/>
      <w:spacing w:before="240" w:after="60"/>
      <w:outlineLvl w:val="0"/>
    </w:pPr>
    <w:rPr>
      <w:rFonts w:ascii="Cambria" w:hAnsi="Cambria"/>
      <w:b/>
      <w:bCs/>
      <w:kern w:val="32"/>
      <w:sz w:val="32"/>
      <w:szCs w:val="32"/>
    </w:rPr>
  </w:style>
  <w:style w:type="paragraph" w:styleId="Titre2">
    <w:name w:val="heading 2"/>
    <w:basedOn w:val="Normal"/>
    <w:link w:val="Titre2Car"/>
    <w:uiPriority w:val="9"/>
    <w:qFormat/>
    <w:rsid w:val="00DA1C35"/>
    <w:pPr>
      <w:spacing w:before="100" w:beforeAutospacing="1" w:after="100" w:afterAutospacing="1"/>
      <w:outlineLvl w:val="1"/>
    </w:pPr>
    <w:rPr>
      <w:b/>
      <w:bCs/>
      <w:sz w:val="36"/>
      <w:szCs w:val="36"/>
    </w:rPr>
  </w:style>
  <w:style w:type="paragraph" w:styleId="Titre3">
    <w:name w:val="heading 3"/>
    <w:basedOn w:val="Normal"/>
    <w:next w:val="Normal"/>
    <w:link w:val="Titre3Car"/>
    <w:qFormat/>
    <w:rsid w:val="00DA1C35"/>
    <w:pPr>
      <w:keepNext/>
      <w:spacing w:before="240" w:after="60"/>
      <w:outlineLvl w:val="2"/>
    </w:pPr>
    <w:rPr>
      <w:rFonts w:ascii="Cambria" w:hAnsi="Cambria"/>
      <w:b/>
      <w:bCs/>
      <w:sz w:val="26"/>
      <w:szCs w:val="26"/>
    </w:rPr>
  </w:style>
  <w:style w:type="paragraph" w:styleId="Titre5">
    <w:name w:val="heading 5"/>
    <w:basedOn w:val="Normal"/>
    <w:next w:val="Normal"/>
    <w:link w:val="Titre5Car"/>
    <w:uiPriority w:val="9"/>
    <w:unhideWhenUsed/>
    <w:qFormat/>
    <w:rsid w:val="002B02A2"/>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A1C35"/>
    <w:rPr>
      <w:rFonts w:ascii="Cambria" w:eastAsia="Times New Roman" w:hAnsi="Cambria" w:cs="Times New Roman"/>
      <w:b/>
      <w:bCs/>
      <w:kern w:val="32"/>
      <w:sz w:val="32"/>
      <w:szCs w:val="32"/>
      <w:lang w:val="fr-FR" w:eastAsia="fr-FR"/>
    </w:rPr>
  </w:style>
  <w:style w:type="character" w:customStyle="1" w:styleId="Titre2Car">
    <w:name w:val="Titre 2 Car"/>
    <w:basedOn w:val="Policepardfaut"/>
    <w:link w:val="Titre2"/>
    <w:uiPriority w:val="9"/>
    <w:rsid w:val="00DA1C35"/>
    <w:rPr>
      <w:rFonts w:ascii="Times New Roman" w:eastAsia="Times New Roman" w:hAnsi="Times New Roman" w:cs="Times New Roman"/>
      <w:b/>
      <w:bCs/>
      <w:sz w:val="36"/>
      <w:szCs w:val="36"/>
      <w:lang w:val="fr-FR" w:eastAsia="fr-FR"/>
    </w:rPr>
  </w:style>
  <w:style w:type="character" w:customStyle="1" w:styleId="Titre3Car">
    <w:name w:val="Titre 3 Car"/>
    <w:basedOn w:val="Policepardfaut"/>
    <w:link w:val="Titre3"/>
    <w:rsid w:val="00DA1C35"/>
    <w:rPr>
      <w:rFonts w:ascii="Cambria" w:eastAsia="Times New Roman" w:hAnsi="Cambria" w:cs="Times New Roman"/>
      <w:b/>
      <w:bCs/>
      <w:sz w:val="26"/>
      <w:szCs w:val="26"/>
      <w:lang w:val="fr-FR" w:eastAsia="fr-FR"/>
    </w:rPr>
  </w:style>
  <w:style w:type="character" w:customStyle="1" w:styleId="st">
    <w:name w:val="st"/>
    <w:basedOn w:val="Policepardfaut"/>
    <w:rsid w:val="00DA1C35"/>
  </w:style>
  <w:style w:type="character" w:styleId="Accentuation">
    <w:name w:val="Emphasis"/>
    <w:uiPriority w:val="20"/>
    <w:qFormat/>
    <w:rsid w:val="00DA1C35"/>
    <w:rPr>
      <w:i/>
      <w:iCs/>
    </w:rPr>
  </w:style>
  <w:style w:type="paragraph" w:styleId="Notedebasdepage">
    <w:name w:val="footnote text"/>
    <w:basedOn w:val="Normal"/>
    <w:link w:val="NotedebasdepageCar"/>
    <w:unhideWhenUsed/>
    <w:qFormat/>
    <w:rsid w:val="00DA1C35"/>
    <w:rPr>
      <w:sz w:val="20"/>
      <w:szCs w:val="20"/>
    </w:rPr>
  </w:style>
  <w:style w:type="character" w:customStyle="1" w:styleId="NotedebasdepageCar">
    <w:name w:val="Note de bas de page Car"/>
    <w:basedOn w:val="Policepardfaut"/>
    <w:link w:val="Notedebasdepage"/>
    <w:rsid w:val="00DA1C35"/>
    <w:rPr>
      <w:rFonts w:ascii="Times New Roman" w:eastAsia="Times New Roman" w:hAnsi="Times New Roman" w:cs="Times New Roman"/>
      <w:sz w:val="20"/>
      <w:szCs w:val="20"/>
      <w:lang w:val="fr-FR" w:eastAsia="fr-FR"/>
    </w:rPr>
  </w:style>
  <w:style w:type="character" w:styleId="Appelnotedebasdep">
    <w:name w:val="footnote reference"/>
    <w:unhideWhenUsed/>
    <w:rsid w:val="00DA1C35"/>
    <w:rPr>
      <w:vertAlign w:val="superscript"/>
    </w:rPr>
  </w:style>
  <w:style w:type="character" w:styleId="Lienhypertexte">
    <w:name w:val="Hyperlink"/>
    <w:uiPriority w:val="99"/>
    <w:unhideWhenUsed/>
    <w:rsid w:val="00DA1C35"/>
    <w:rPr>
      <w:color w:val="0000FF"/>
      <w:u w:val="single"/>
    </w:rPr>
  </w:style>
  <w:style w:type="character" w:styleId="lev">
    <w:name w:val="Strong"/>
    <w:uiPriority w:val="22"/>
    <w:qFormat/>
    <w:rsid w:val="00DA1C35"/>
    <w:rPr>
      <w:b/>
      <w:bCs/>
    </w:rPr>
  </w:style>
  <w:style w:type="paragraph" w:styleId="En-tte">
    <w:name w:val="header"/>
    <w:basedOn w:val="Normal"/>
    <w:link w:val="En-tteCar"/>
    <w:uiPriority w:val="99"/>
    <w:unhideWhenUsed/>
    <w:rsid w:val="00D57D89"/>
    <w:pPr>
      <w:tabs>
        <w:tab w:val="center" w:pos="4536"/>
        <w:tab w:val="right" w:pos="9072"/>
      </w:tabs>
    </w:pPr>
  </w:style>
  <w:style w:type="character" w:customStyle="1" w:styleId="En-tteCar">
    <w:name w:val="En-tête Car"/>
    <w:basedOn w:val="Policepardfaut"/>
    <w:link w:val="En-tte"/>
    <w:uiPriority w:val="99"/>
    <w:rsid w:val="00D57D89"/>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D57D89"/>
    <w:pPr>
      <w:tabs>
        <w:tab w:val="center" w:pos="4536"/>
        <w:tab w:val="right" w:pos="9072"/>
      </w:tabs>
    </w:pPr>
  </w:style>
  <w:style w:type="character" w:customStyle="1" w:styleId="PieddepageCar">
    <w:name w:val="Pied de page Car"/>
    <w:basedOn w:val="Policepardfaut"/>
    <w:link w:val="Pieddepage"/>
    <w:uiPriority w:val="99"/>
    <w:rsid w:val="00D57D89"/>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791181"/>
    <w:pPr>
      <w:ind w:left="720"/>
      <w:contextualSpacing/>
    </w:pPr>
  </w:style>
  <w:style w:type="paragraph" w:styleId="Corpsdetexte">
    <w:name w:val="Body Text"/>
    <w:basedOn w:val="Normal"/>
    <w:link w:val="CorpsdetexteCar"/>
    <w:uiPriority w:val="99"/>
    <w:rsid w:val="001D7715"/>
    <w:pPr>
      <w:spacing w:after="120"/>
    </w:pPr>
  </w:style>
  <w:style w:type="character" w:customStyle="1" w:styleId="CorpsdetexteCar">
    <w:name w:val="Corps de texte Car"/>
    <w:basedOn w:val="Policepardfaut"/>
    <w:link w:val="Corpsdetexte"/>
    <w:uiPriority w:val="99"/>
    <w:rsid w:val="001D7715"/>
    <w:rPr>
      <w:rFonts w:ascii="Times New Roman" w:eastAsia="Times New Roman" w:hAnsi="Times New Roman" w:cs="Times New Roman"/>
      <w:sz w:val="24"/>
      <w:szCs w:val="24"/>
      <w:lang w:val="fr-FR" w:eastAsia="fr-FR"/>
    </w:rPr>
  </w:style>
  <w:style w:type="paragraph" w:styleId="Corpsdetexte2">
    <w:name w:val="Body Text 2"/>
    <w:basedOn w:val="Normal"/>
    <w:link w:val="Corpsdetexte2Car"/>
    <w:uiPriority w:val="99"/>
    <w:rsid w:val="001D7715"/>
    <w:pPr>
      <w:jc w:val="both"/>
    </w:pPr>
    <w:rPr>
      <w:color w:val="FF0000"/>
      <w:lang w:val="it-IT" w:eastAsia="it-IT"/>
    </w:rPr>
  </w:style>
  <w:style w:type="character" w:customStyle="1" w:styleId="Corpsdetexte2Car">
    <w:name w:val="Corps de texte 2 Car"/>
    <w:basedOn w:val="Policepardfaut"/>
    <w:link w:val="Corpsdetexte2"/>
    <w:uiPriority w:val="99"/>
    <w:rsid w:val="001D7715"/>
    <w:rPr>
      <w:rFonts w:ascii="Times New Roman" w:eastAsia="Times New Roman" w:hAnsi="Times New Roman" w:cs="Times New Roman"/>
      <w:color w:val="FF0000"/>
      <w:sz w:val="24"/>
      <w:szCs w:val="24"/>
      <w:lang w:eastAsia="it-IT"/>
    </w:rPr>
  </w:style>
  <w:style w:type="paragraph" w:customStyle="1" w:styleId="Default">
    <w:name w:val="Default"/>
    <w:rsid w:val="006B50FB"/>
    <w:pPr>
      <w:autoSpaceDE w:val="0"/>
      <w:autoSpaceDN w:val="0"/>
      <w:adjustRightInd w:val="0"/>
      <w:spacing w:after="0" w:line="240" w:lineRule="auto"/>
    </w:pPr>
    <w:rPr>
      <w:rFonts w:ascii="Garamond" w:hAnsi="Garamond" w:cs="Garamond"/>
      <w:color w:val="000000"/>
      <w:sz w:val="24"/>
      <w:szCs w:val="24"/>
    </w:rPr>
  </w:style>
  <w:style w:type="paragraph" w:styleId="Titre">
    <w:name w:val="Title"/>
    <w:basedOn w:val="Normal"/>
    <w:next w:val="Normal"/>
    <w:link w:val="TitreCar"/>
    <w:uiPriority w:val="10"/>
    <w:qFormat/>
    <w:rsid w:val="002B37C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37C8"/>
    <w:rPr>
      <w:rFonts w:asciiTheme="majorHAnsi" w:eastAsiaTheme="majorEastAsia" w:hAnsiTheme="majorHAnsi" w:cstheme="majorBidi"/>
      <w:spacing w:val="-10"/>
      <w:kern w:val="28"/>
      <w:sz w:val="56"/>
      <w:szCs w:val="56"/>
      <w:lang w:val="fr-FR" w:eastAsia="fr-FR"/>
    </w:rPr>
  </w:style>
  <w:style w:type="character" w:customStyle="1" w:styleId="Titre5Car">
    <w:name w:val="Titre 5 Car"/>
    <w:basedOn w:val="Policepardfaut"/>
    <w:link w:val="Titre5"/>
    <w:uiPriority w:val="9"/>
    <w:rsid w:val="002B02A2"/>
    <w:rPr>
      <w:rFonts w:asciiTheme="majorHAnsi" w:eastAsiaTheme="majorEastAsia" w:hAnsiTheme="majorHAnsi" w:cstheme="majorBidi"/>
      <w:color w:val="2E74B5" w:themeColor="accent1" w:themeShade="BF"/>
      <w:sz w:val="24"/>
      <w:szCs w:val="24"/>
      <w:lang w:val="fr-FR" w:eastAsia="fr-FR"/>
    </w:rPr>
  </w:style>
  <w:style w:type="paragraph" w:styleId="NormalWeb">
    <w:name w:val="Normal (Web)"/>
    <w:basedOn w:val="Normal"/>
    <w:uiPriority w:val="99"/>
    <w:semiHidden/>
    <w:unhideWhenUsed/>
    <w:rsid w:val="002B02A2"/>
    <w:pPr>
      <w:spacing w:before="100" w:beforeAutospacing="1" w:after="100" w:afterAutospacing="1"/>
    </w:pPr>
    <w:rPr>
      <w:lang w:val="it-IT" w:eastAsia="it-IT"/>
    </w:rPr>
  </w:style>
  <w:style w:type="character" w:customStyle="1" w:styleId="fontstyle01">
    <w:name w:val="fontstyle01"/>
    <w:basedOn w:val="Policepardfaut"/>
    <w:rsid w:val="00A24F4D"/>
    <w:rPr>
      <w:rFonts w:ascii="Arial-ItalicMT" w:hAnsi="Arial-ItalicMT" w:hint="default"/>
      <w:b w:val="0"/>
      <w:bCs w:val="0"/>
      <w:i/>
      <w:iCs/>
      <w:color w:val="000000"/>
      <w:sz w:val="18"/>
      <w:szCs w:val="18"/>
    </w:rPr>
  </w:style>
  <w:style w:type="character" w:customStyle="1" w:styleId="fontstyle21">
    <w:name w:val="fontstyle21"/>
    <w:basedOn w:val="Policepardfaut"/>
    <w:rsid w:val="00A24F4D"/>
    <w:rPr>
      <w:rFonts w:ascii="ArialMT" w:hAnsi="ArialMT" w:hint="default"/>
      <w:b w:val="0"/>
      <w:bCs w:val="0"/>
      <w:i w:val="0"/>
      <w:iCs w:val="0"/>
      <w:color w:val="000000"/>
      <w:sz w:val="18"/>
      <w:szCs w:val="18"/>
    </w:rPr>
  </w:style>
  <w:style w:type="character" w:customStyle="1" w:styleId="text">
    <w:name w:val="text"/>
    <w:basedOn w:val="Policepardfaut"/>
    <w:rsid w:val="005C7C2E"/>
    <w:rPr>
      <w:rFonts w:cs="Times New Roman"/>
    </w:rPr>
  </w:style>
  <w:style w:type="character" w:customStyle="1" w:styleId="Titre10">
    <w:name w:val="Titre1"/>
    <w:basedOn w:val="Policepardfaut"/>
    <w:rsid w:val="009A71F8"/>
  </w:style>
  <w:style w:type="character" w:customStyle="1" w:styleId="smallcaps">
    <w:name w:val="smallcaps"/>
    <w:basedOn w:val="Policepardfaut"/>
    <w:rsid w:val="009A71F8"/>
  </w:style>
  <w:style w:type="character" w:customStyle="1" w:styleId="familyname">
    <w:name w:val="familyname"/>
    <w:basedOn w:val="Policepardfaut"/>
    <w:rsid w:val="009A71F8"/>
  </w:style>
  <w:style w:type="paragraph" w:customStyle="1" w:styleId="Normal0">
    <w:name w:val="Normal0"/>
    <w:qFormat/>
    <w:rsid w:val="009A35E9"/>
    <w:pPr>
      <w:spacing w:after="0" w:line="240" w:lineRule="auto"/>
      <w:jc w:val="both"/>
    </w:pPr>
    <w:rPr>
      <w:rFonts w:ascii="Times New Roman" w:eastAsia="Times New Roman" w:hAnsi="Times New Roman" w:cs="Times New Roman"/>
      <w:sz w:val="24"/>
      <w:szCs w:val="24"/>
      <w:lang w:val="fr-FR" w:eastAsia="ja-JP"/>
    </w:rPr>
  </w:style>
  <w:style w:type="character" w:styleId="Mentionnonrsolue">
    <w:name w:val="Unresolved Mention"/>
    <w:basedOn w:val="Policepardfaut"/>
    <w:uiPriority w:val="99"/>
    <w:semiHidden/>
    <w:unhideWhenUsed/>
    <w:rsid w:val="00060850"/>
    <w:rPr>
      <w:color w:val="605E5C"/>
      <w:shd w:val="clear" w:color="auto" w:fill="E1DFDD"/>
    </w:rPr>
  </w:style>
  <w:style w:type="table" w:styleId="Grilledutableau">
    <w:name w:val="Table Grid"/>
    <w:basedOn w:val="TableauNormal"/>
    <w:uiPriority w:val="39"/>
    <w:rsid w:val="00060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427">
      <w:bodyDiv w:val="1"/>
      <w:marLeft w:val="0"/>
      <w:marRight w:val="0"/>
      <w:marTop w:val="0"/>
      <w:marBottom w:val="0"/>
      <w:divBdr>
        <w:top w:val="none" w:sz="0" w:space="0" w:color="auto"/>
        <w:left w:val="none" w:sz="0" w:space="0" w:color="auto"/>
        <w:bottom w:val="none" w:sz="0" w:space="0" w:color="auto"/>
        <w:right w:val="none" w:sz="0" w:space="0" w:color="auto"/>
      </w:divBdr>
    </w:div>
    <w:div w:id="166485504">
      <w:bodyDiv w:val="1"/>
      <w:marLeft w:val="0"/>
      <w:marRight w:val="0"/>
      <w:marTop w:val="0"/>
      <w:marBottom w:val="0"/>
      <w:divBdr>
        <w:top w:val="none" w:sz="0" w:space="0" w:color="auto"/>
        <w:left w:val="none" w:sz="0" w:space="0" w:color="auto"/>
        <w:bottom w:val="none" w:sz="0" w:space="0" w:color="auto"/>
        <w:right w:val="none" w:sz="0" w:space="0" w:color="auto"/>
      </w:divBdr>
    </w:div>
    <w:div w:id="659651610">
      <w:bodyDiv w:val="1"/>
      <w:marLeft w:val="0"/>
      <w:marRight w:val="0"/>
      <w:marTop w:val="0"/>
      <w:marBottom w:val="0"/>
      <w:divBdr>
        <w:top w:val="none" w:sz="0" w:space="0" w:color="auto"/>
        <w:left w:val="none" w:sz="0" w:space="0" w:color="auto"/>
        <w:bottom w:val="none" w:sz="0" w:space="0" w:color="auto"/>
        <w:right w:val="none" w:sz="0" w:space="0" w:color="auto"/>
      </w:divBdr>
    </w:div>
    <w:div w:id="699743312">
      <w:bodyDiv w:val="1"/>
      <w:marLeft w:val="0"/>
      <w:marRight w:val="0"/>
      <w:marTop w:val="0"/>
      <w:marBottom w:val="0"/>
      <w:divBdr>
        <w:top w:val="none" w:sz="0" w:space="0" w:color="auto"/>
        <w:left w:val="none" w:sz="0" w:space="0" w:color="auto"/>
        <w:bottom w:val="none" w:sz="0" w:space="0" w:color="auto"/>
        <w:right w:val="none" w:sz="0" w:space="0" w:color="auto"/>
      </w:divBdr>
    </w:div>
    <w:div w:id="17465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bibliographies.com/view/document/obo-9780195396584/obo-9780195396584-0304.x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chilet.it/Pubblicazione.aspx?IdPubblicazione=1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6300</Words>
  <Characters>34652</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UB3</Company>
  <LinksUpToDate>false</LinksUpToDate>
  <CharactersWithSpaces>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Panzera</dc:creator>
  <cp:keywords/>
  <dc:description/>
  <cp:lastModifiedBy>Cristina Panzera</cp:lastModifiedBy>
  <cp:revision>2</cp:revision>
  <cp:lastPrinted>2016-12-08T20:09:00Z</cp:lastPrinted>
  <dcterms:created xsi:type="dcterms:W3CDTF">2025-01-15T10:10:00Z</dcterms:created>
  <dcterms:modified xsi:type="dcterms:W3CDTF">2025-01-15T10:10:00Z</dcterms:modified>
</cp:coreProperties>
</file>